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3B570" w14:textId="6F8CA356"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="00E92DAA">
        <w:rPr>
          <w:rFonts w:cs="Arial" w:hint="eastAsia"/>
          <w:noProof w:val="0"/>
          <w:sz w:val="24"/>
          <w:szCs w:val="24"/>
        </w:rPr>
        <w:t>#8</w:t>
      </w:r>
      <w:r w:rsidR="00F319B5">
        <w:rPr>
          <w:rFonts w:cs="Arial" w:hint="eastAsia"/>
          <w:noProof w:val="0"/>
          <w:sz w:val="24"/>
          <w:szCs w:val="24"/>
        </w:rPr>
        <w:t>8-Bis</w:t>
      </w:r>
      <w:r w:rsidR="00E92DAA">
        <w:rPr>
          <w:rFonts w:cs="Arial" w:hint="eastAsia"/>
          <w:noProof w:val="0"/>
          <w:sz w:val="24"/>
          <w:szCs w:val="24"/>
        </w:rPr>
        <w:t xml:space="preserve">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</w:t>
      </w:r>
      <w:r w:rsidR="001C0554" w:rsidRPr="001C0554">
        <w:rPr>
          <w:rFonts w:cs="Arial"/>
          <w:noProof w:val="0"/>
          <w:sz w:val="24"/>
          <w:szCs w:val="24"/>
        </w:rPr>
        <w:t>1812459</w:t>
      </w:r>
      <w:bookmarkStart w:id="0" w:name="_GoBack"/>
      <w:bookmarkEnd w:id="0"/>
    </w:p>
    <w:p w14:paraId="24F4894B" w14:textId="1BC2D1EF" w:rsidR="00496F3A" w:rsidRPr="006B76ED" w:rsidRDefault="00F319B5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Chengdu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China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8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12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OCtober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14:paraId="5443C29C" w14:textId="1BF0EA30"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4B21C8">
        <w:rPr>
          <w:rFonts w:ascii="Arial" w:hAnsi="Arial" w:cs="Arial" w:hint="eastAsia"/>
          <w:b/>
          <w:sz w:val="24"/>
          <w:szCs w:val="24"/>
          <w:lang w:val="en-US"/>
        </w:rPr>
        <w:t>7.6.14.2.1</w:t>
      </w:r>
    </w:p>
    <w:p w14:paraId="468DB5A2" w14:textId="77777777"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14:paraId="457DF552" w14:textId="2C1C5BFF" w:rsidR="00496F3A" w:rsidRPr="006C0AF4" w:rsidRDefault="00496F3A" w:rsidP="004D21C5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0D5A56">
        <w:rPr>
          <w:rFonts w:ascii="Arial" w:hAnsi="Arial" w:cs="Arial" w:hint="eastAsia"/>
          <w:b/>
          <w:sz w:val="24"/>
          <w:szCs w:val="24"/>
        </w:rPr>
        <w:t xml:space="preserve">EIRP requirements </w:t>
      </w:r>
      <w:r w:rsidR="00F319B5">
        <w:rPr>
          <w:rFonts w:ascii="Arial" w:hAnsi="Arial" w:cs="Arial" w:hint="eastAsia"/>
          <w:b/>
          <w:sz w:val="24"/>
          <w:szCs w:val="24"/>
        </w:rPr>
        <w:t xml:space="preserve">for UE </w:t>
      </w:r>
      <w:r w:rsidR="000014F5">
        <w:rPr>
          <w:rFonts w:ascii="Arial" w:hAnsi="Arial" w:cs="Arial" w:hint="eastAsia"/>
          <w:b/>
          <w:sz w:val="24"/>
          <w:szCs w:val="24"/>
        </w:rPr>
        <w:t>s</w:t>
      </w:r>
      <w:r w:rsidR="00F319B5">
        <w:rPr>
          <w:rFonts w:ascii="Arial" w:hAnsi="Arial" w:cs="Arial" w:hint="eastAsia"/>
          <w:b/>
          <w:sz w:val="24"/>
          <w:szCs w:val="24"/>
        </w:rPr>
        <w:t xml:space="preserve">upporting </w:t>
      </w:r>
      <w:r w:rsidR="000D5A56">
        <w:rPr>
          <w:rFonts w:ascii="Arial" w:hAnsi="Arial" w:cs="Arial" w:hint="eastAsia"/>
          <w:b/>
          <w:sz w:val="24"/>
          <w:szCs w:val="24"/>
        </w:rPr>
        <w:t>n260 and n261</w:t>
      </w:r>
    </w:p>
    <w:p w14:paraId="0C393318" w14:textId="77777777"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EA74E3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14:paraId="0969CD34" w14:textId="77777777"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14:paraId="3AF2012F" w14:textId="5C4AC24D" w:rsidR="00AD7C55" w:rsidRDefault="009413D8" w:rsidP="00AD7C55">
      <w:pPr>
        <w:jc w:val="both"/>
      </w:pPr>
      <w:r w:rsidRPr="009413D8">
        <w:t xml:space="preserve">Real-product implementation aspects for </w:t>
      </w:r>
      <w:r w:rsidR="00154FA6">
        <w:rPr>
          <w:rFonts w:hint="eastAsia"/>
        </w:rPr>
        <w:t>the UE maximum ou</w:t>
      </w:r>
      <w:r w:rsidR="007C5233">
        <w:rPr>
          <w:rFonts w:hint="eastAsia"/>
        </w:rPr>
        <w:t>t</w:t>
      </w:r>
      <w:r w:rsidR="00154FA6">
        <w:rPr>
          <w:rFonts w:hint="eastAsia"/>
        </w:rPr>
        <w:t>p</w:t>
      </w:r>
      <w:r w:rsidR="007C5233">
        <w:rPr>
          <w:rFonts w:hint="eastAsia"/>
        </w:rPr>
        <w:t>u</w:t>
      </w:r>
      <w:r w:rsidR="00154FA6">
        <w:rPr>
          <w:rFonts w:hint="eastAsia"/>
        </w:rPr>
        <w:t>t power requirements in FR2, i.e., peak EIRP and spherical coverage,</w:t>
      </w:r>
      <w:r w:rsidRPr="009413D8">
        <w:rPr>
          <w:rFonts w:hint="eastAsia"/>
        </w:rPr>
        <w:t xml:space="preserve"> </w:t>
      </w:r>
      <w:r>
        <w:rPr>
          <w:rFonts w:hint="eastAsia"/>
        </w:rPr>
        <w:t xml:space="preserve">created much discussion over the past year in RAN4, and </w:t>
      </w:r>
      <w:r w:rsidR="00154FA6">
        <w:rPr>
          <w:rFonts w:hint="eastAsia"/>
        </w:rPr>
        <w:t xml:space="preserve">those </w:t>
      </w:r>
      <w:r w:rsidR="00BB02A8">
        <w:rPr>
          <w:rFonts w:hint="eastAsia"/>
        </w:rPr>
        <w:t xml:space="preserve">were </w:t>
      </w:r>
      <w:r w:rsidR="00154FA6">
        <w:rPr>
          <w:rFonts w:hint="eastAsia"/>
        </w:rPr>
        <w:t xml:space="preserve">finally </w:t>
      </w:r>
      <w:r w:rsidR="00BB02A8">
        <w:rPr>
          <w:rFonts w:hint="eastAsia"/>
        </w:rPr>
        <w:t>approved</w:t>
      </w:r>
      <w:r w:rsidR="00154FA6">
        <w:rPr>
          <w:rFonts w:hint="eastAsia"/>
        </w:rPr>
        <w:t xml:space="preserve"> as</w:t>
      </w:r>
      <w:r w:rsidR="00BB02A8">
        <w:rPr>
          <w:rFonts w:hint="eastAsia"/>
        </w:rPr>
        <w:t xml:space="preserve"> power class 3 </w:t>
      </w:r>
      <w:r w:rsidR="00154FA6">
        <w:rPr>
          <w:rFonts w:hint="eastAsia"/>
        </w:rPr>
        <w:t xml:space="preserve">of FR2 UE </w:t>
      </w:r>
      <w:r w:rsidR="005D317B">
        <w:rPr>
          <w:rFonts w:hint="eastAsia"/>
        </w:rPr>
        <w:t>as follows</w:t>
      </w:r>
      <w:r w:rsidR="00154FA6">
        <w:rPr>
          <w:rFonts w:hint="eastAsia"/>
        </w:rPr>
        <w:t xml:space="preserve"> [</w:t>
      </w:r>
      <w:r w:rsidR="00C21CC9">
        <w:rPr>
          <w:rFonts w:hint="eastAsia"/>
        </w:rPr>
        <w:t>1</w:t>
      </w:r>
      <w:r w:rsidR="00154FA6">
        <w:rPr>
          <w:rFonts w:hint="eastAsia"/>
        </w:rPr>
        <w:t>]</w:t>
      </w:r>
      <w:r w:rsidR="005D317B">
        <w:rPr>
          <w:rFonts w:hint="eastAsia"/>
        </w:rPr>
        <w:t>:</w:t>
      </w:r>
    </w:p>
    <w:p w14:paraId="3AEA0DA0" w14:textId="59244B56" w:rsidR="00154FA6" w:rsidRPr="00154FA6" w:rsidRDefault="00154FA6" w:rsidP="00154FA6">
      <w:pPr>
        <w:spacing w:before="180"/>
        <w:jc w:val="center"/>
        <w:rPr>
          <w:b/>
          <w:lang w:val="en-US"/>
        </w:rPr>
      </w:pPr>
      <w:r w:rsidRPr="00154FA6">
        <w:rPr>
          <w:rFonts w:eastAsiaTheme="minorEastAsia" w:hint="eastAsia"/>
          <w:b/>
          <w:lang w:val="en-US"/>
        </w:rPr>
        <w:t>Table 1</w:t>
      </w:r>
      <w:r w:rsidRPr="00154FA6">
        <w:rPr>
          <w:rFonts w:eastAsiaTheme="minorEastAsia"/>
          <w:b/>
          <w:lang w:val="en-US"/>
        </w:rPr>
        <w:t xml:space="preserve">: </w:t>
      </w:r>
      <w:r w:rsidRPr="00154FA6">
        <w:rPr>
          <w:rFonts w:eastAsia="맑은 고딕"/>
          <w:b/>
          <w:lang w:eastAsia="en-US"/>
        </w:rPr>
        <w:t xml:space="preserve">UE minimum peak EIRP </w:t>
      </w:r>
      <w:r>
        <w:rPr>
          <w:rFonts w:eastAsia="맑은 고딕" w:hint="eastAsia"/>
          <w:b/>
        </w:rPr>
        <w:t xml:space="preserve">and spherical coverage </w:t>
      </w:r>
      <w:r w:rsidRPr="00154FA6">
        <w:rPr>
          <w:rFonts w:eastAsia="맑은 고딕"/>
          <w:b/>
          <w:lang w:eastAsia="en-US"/>
        </w:rPr>
        <w:t>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  <w:gridCol w:w="2417"/>
      </w:tblGrid>
      <w:tr w:rsidR="00154FA6" w:rsidRPr="00154FA6" w14:paraId="040F55A5" w14:textId="619FD687" w:rsidTr="00154FA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35CB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b/>
                <w:sz w:val="18"/>
                <w:lang w:eastAsia="en-US"/>
              </w:rPr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AE5F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b/>
                <w:sz w:val="18"/>
                <w:lang w:eastAsia="en-US"/>
              </w:rPr>
              <w:t>Min peak EIRP (dBm)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D5BB" w14:textId="3E8D7623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b/>
                <w:sz w:val="18"/>
                <w:lang w:eastAsia="en-US"/>
              </w:rPr>
              <w:t>Min EIRP at 50t%-tile CDF (dBm)</w:t>
            </w:r>
          </w:p>
        </w:tc>
      </w:tr>
      <w:tr w:rsidR="00154FA6" w:rsidRPr="00154FA6" w14:paraId="1D44E281" w14:textId="311534DC" w:rsidTr="00154FA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5A54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3BFA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22.4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B22B" w14:textId="35B6EB4E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11.5</w:t>
            </w:r>
          </w:p>
        </w:tc>
      </w:tr>
      <w:tr w:rsidR="00154FA6" w:rsidRPr="00154FA6" w14:paraId="0029B057" w14:textId="4454D1B8" w:rsidTr="00154FA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2BED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24BA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22.4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5F3B" w14:textId="22836CF2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11.5</w:t>
            </w:r>
          </w:p>
        </w:tc>
      </w:tr>
      <w:tr w:rsidR="00154FA6" w:rsidRPr="00154FA6" w14:paraId="3959C65D" w14:textId="2D9816AD" w:rsidTr="00154FA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B8FE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DBBC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20.6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C630" w14:textId="796EFBF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8</w:t>
            </w:r>
          </w:p>
        </w:tc>
      </w:tr>
      <w:tr w:rsidR="00154FA6" w:rsidRPr="00154FA6" w14:paraId="78235280" w14:textId="3881E306" w:rsidTr="00154FA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BC6B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3E84" w14:textId="77777777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22.4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30DF" w14:textId="7309861F" w:rsidR="00154FA6" w:rsidRPr="00154FA6" w:rsidRDefault="00154FA6" w:rsidP="00154F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154FA6">
              <w:rPr>
                <w:rFonts w:ascii="Arial" w:eastAsia="맑은 고딕" w:hAnsi="Arial"/>
                <w:sz w:val="18"/>
                <w:lang w:eastAsia="en-US"/>
              </w:rPr>
              <w:t>11.5</w:t>
            </w:r>
          </w:p>
        </w:tc>
      </w:tr>
    </w:tbl>
    <w:p w14:paraId="6FEE3CA6" w14:textId="01BC58C7" w:rsidR="00452DFE" w:rsidRPr="00BD2298" w:rsidRDefault="00375F01" w:rsidP="006D1978">
      <w:pPr>
        <w:spacing w:before="180"/>
        <w:jc w:val="both"/>
        <w:rPr>
          <w:lang w:val="en-US"/>
        </w:rPr>
      </w:pPr>
      <w:r>
        <w:rPr>
          <w:rFonts w:hint="eastAsia"/>
        </w:rPr>
        <w:t xml:space="preserve">Agreements above </w:t>
      </w:r>
      <w:r w:rsidR="00AC27CD">
        <w:rPr>
          <w:rFonts w:hint="eastAsia"/>
        </w:rPr>
        <w:t xml:space="preserve">were drawn from the simulation </w:t>
      </w:r>
      <w:r w:rsidR="00147834">
        <w:rPr>
          <w:rFonts w:hint="eastAsia"/>
        </w:rPr>
        <w:t xml:space="preserve">efforts </w:t>
      </w:r>
      <w:r w:rsidR="00826392">
        <w:rPr>
          <w:rFonts w:hint="eastAsia"/>
        </w:rPr>
        <w:t>driven</w:t>
      </w:r>
      <w:r w:rsidR="00AC27CD">
        <w:rPr>
          <w:rFonts w:hint="eastAsia"/>
        </w:rPr>
        <w:t xml:space="preserve"> by interested companies who </w:t>
      </w:r>
      <w:r>
        <w:rPr>
          <w:rFonts w:hint="eastAsia"/>
        </w:rPr>
        <w:t xml:space="preserve">considered </w:t>
      </w:r>
      <w:r w:rsidR="00AC27CD">
        <w:rPr>
          <w:rFonts w:hint="eastAsia"/>
        </w:rPr>
        <w:t xml:space="preserve">the </w:t>
      </w:r>
      <w:r w:rsidR="00147834">
        <w:rPr>
          <w:rFonts w:hint="eastAsia"/>
        </w:rPr>
        <w:t xml:space="preserve">implementation </w:t>
      </w:r>
      <w:r w:rsidR="00826392">
        <w:rPr>
          <w:rFonts w:hint="eastAsia"/>
        </w:rPr>
        <w:t xml:space="preserve">limits and </w:t>
      </w:r>
      <w:r w:rsidR="00147834">
        <w:rPr>
          <w:rFonts w:hint="eastAsia"/>
        </w:rPr>
        <w:t>losses</w:t>
      </w:r>
      <w:r w:rsidR="00C21CC9">
        <w:rPr>
          <w:rFonts w:hint="eastAsia"/>
        </w:rPr>
        <w:t xml:space="preserve"> as found in [2, 3]</w:t>
      </w:r>
      <w:r w:rsidR="00147834">
        <w:rPr>
          <w:rFonts w:hint="eastAsia"/>
        </w:rPr>
        <w:t xml:space="preserve">. </w:t>
      </w:r>
      <w:r w:rsidR="00147834">
        <w:t>I</w:t>
      </w:r>
      <w:r w:rsidR="00147834">
        <w:rPr>
          <w:rFonts w:hint="eastAsia"/>
        </w:rPr>
        <w:t xml:space="preserve">t is also </w:t>
      </w:r>
      <w:r w:rsidR="00A342AB">
        <w:rPr>
          <w:rFonts w:hint="eastAsia"/>
        </w:rPr>
        <w:t>considered</w:t>
      </w:r>
      <w:r w:rsidR="00147834">
        <w:rPr>
          <w:rFonts w:hint="eastAsia"/>
        </w:rPr>
        <w:t xml:space="preserve"> that the numbers </w:t>
      </w:r>
      <w:r w:rsidR="00826392">
        <w:rPr>
          <w:rFonts w:hint="eastAsia"/>
        </w:rPr>
        <w:t>provided</w:t>
      </w:r>
      <w:r w:rsidR="00147834">
        <w:rPr>
          <w:rFonts w:hint="eastAsia"/>
        </w:rPr>
        <w:t xml:space="preserve"> </w:t>
      </w:r>
      <w:r w:rsidR="00C21CC9">
        <w:rPr>
          <w:rFonts w:hint="eastAsia"/>
        </w:rPr>
        <w:t xml:space="preserve">for Rel-15 requirements </w:t>
      </w:r>
      <w:r w:rsidR="002B0F1A">
        <w:rPr>
          <w:rFonts w:hint="eastAsia"/>
        </w:rPr>
        <w:t xml:space="preserve">were </w:t>
      </w:r>
      <w:r w:rsidR="00147834">
        <w:rPr>
          <w:rFonts w:hint="eastAsia"/>
        </w:rPr>
        <w:t xml:space="preserve">based on </w:t>
      </w:r>
      <w:r w:rsidR="00C21CC9">
        <w:rPr>
          <w:rFonts w:hint="eastAsia"/>
        </w:rPr>
        <w:t>the</w:t>
      </w:r>
      <w:r w:rsidR="002B0F1A">
        <w:rPr>
          <w:rFonts w:hint="eastAsia"/>
        </w:rPr>
        <w:t xml:space="preserve"> product plan </w:t>
      </w:r>
      <w:r w:rsidR="007D2963">
        <w:rPr>
          <w:rFonts w:hint="eastAsia"/>
        </w:rPr>
        <w:t xml:space="preserve">and supportive bands </w:t>
      </w:r>
      <w:r>
        <w:rPr>
          <w:rFonts w:hint="eastAsia"/>
        </w:rPr>
        <w:t xml:space="preserve">to meet the </w:t>
      </w:r>
      <w:r>
        <w:t>market</w:t>
      </w:r>
      <w:r>
        <w:rPr>
          <w:rFonts w:hint="eastAsia"/>
        </w:rPr>
        <w:t xml:space="preserve"> demand on time.</w:t>
      </w:r>
      <w:r w:rsidR="00826392">
        <w:rPr>
          <w:rFonts w:hint="eastAsia"/>
        </w:rPr>
        <w:t xml:space="preserve"> </w:t>
      </w:r>
      <w:r w:rsidR="002B0F1A">
        <w:rPr>
          <w:rFonts w:hint="eastAsia"/>
          <w:lang w:val="en-US"/>
        </w:rPr>
        <w:t>How</w:t>
      </w:r>
      <w:r w:rsidR="00826392">
        <w:rPr>
          <w:rFonts w:hint="eastAsia"/>
          <w:lang w:val="en-US"/>
        </w:rPr>
        <w:t>e</w:t>
      </w:r>
      <w:r w:rsidR="002B0F1A">
        <w:rPr>
          <w:rFonts w:hint="eastAsia"/>
          <w:lang w:val="en-US"/>
        </w:rPr>
        <w:t>ver, d</w:t>
      </w:r>
      <w:r w:rsidR="003F3319">
        <w:rPr>
          <w:rFonts w:hint="eastAsia"/>
          <w:lang w:val="en-US"/>
        </w:rPr>
        <w:t>espite the</w:t>
      </w:r>
      <w:r w:rsidR="007C5233">
        <w:rPr>
          <w:rFonts w:hint="eastAsia"/>
          <w:lang w:val="en-US"/>
        </w:rPr>
        <w:t>se</w:t>
      </w:r>
      <w:r w:rsidR="003F3319">
        <w:rPr>
          <w:rFonts w:hint="eastAsia"/>
          <w:lang w:val="en-US"/>
        </w:rPr>
        <w:t xml:space="preserve"> efforts </w:t>
      </w:r>
      <w:r w:rsidR="002B0F1A">
        <w:rPr>
          <w:rFonts w:hint="eastAsia"/>
          <w:lang w:val="en-US"/>
        </w:rPr>
        <w:t xml:space="preserve">for the first FR2 </w:t>
      </w:r>
      <w:r w:rsidR="003F3319">
        <w:rPr>
          <w:rFonts w:hint="eastAsia"/>
          <w:lang w:val="en-US"/>
        </w:rPr>
        <w:t>market</w:t>
      </w:r>
      <w:r w:rsidR="002B0F1A">
        <w:rPr>
          <w:rFonts w:hint="eastAsia"/>
          <w:lang w:val="en-US"/>
        </w:rPr>
        <w:t xml:space="preserve">, RAN4 </w:t>
      </w:r>
      <w:r w:rsidR="00826392">
        <w:rPr>
          <w:rFonts w:hint="eastAsia"/>
          <w:lang w:val="en-US"/>
        </w:rPr>
        <w:t xml:space="preserve">is continuing the debate </w:t>
      </w:r>
      <w:r w:rsidR="0084017F">
        <w:rPr>
          <w:rFonts w:hint="eastAsia"/>
          <w:lang w:val="en-US"/>
        </w:rPr>
        <w:t xml:space="preserve">on </w:t>
      </w:r>
      <w:r w:rsidR="007D2963">
        <w:rPr>
          <w:rFonts w:hint="eastAsia"/>
          <w:lang w:val="en-US"/>
        </w:rPr>
        <w:t xml:space="preserve">additional relaxation </w:t>
      </w:r>
      <w:r w:rsidR="00452DFE">
        <w:rPr>
          <w:rFonts w:hint="eastAsia"/>
          <w:lang w:val="en-US"/>
        </w:rPr>
        <w:t xml:space="preserve">for the UE </w:t>
      </w:r>
      <w:r w:rsidR="00452DFE" w:rsidRPr="00BD2298">
        <w:rPr>
          <w:rFonts w:hint="eastAsia"/>
          <w:lang w:val="en-US"/>
        </w:rPr>
        <w:t xml:space="preserve">supporting multi-band </w:t>
      </w:r>
      <w:r w:rsidR="007C5233" w:rsidRPr="00BD2298">
        <w:rPr>
          <w:rFonts w:hint="eastAsia"/>
          <w:lang w:val="en-US"/>
        </w:rPr>
        <w:t xml:space="preserve">with </w:t>
      </w:r>
      <w:r w:rsidR="007D2963" w:rsidRPr="00BD2298">
        <w:rPr>
          <w:rFonts w:hint="eastAsia"/>
          <w:lang w:val="en-US"/>
        </w:rPr>
        <w:t xml:space="preserve">possible combinations of </w:t>
      </w:r>
      <w:r w:rsidR="007C5233" w:rsidRPr="00BD2298">
        <w:rPr>
          <w:rFonts w:hint="eastAsia"/>
          <w:lang w:val="en-US"/>
        </w:rPr>
        <w:t xml:space="preserve">the bands </w:t>
      </w:r>
      <w:r w:rsidR="007D2963" w:rsidRPr="00BD2298">
        <w:rPr>
          <w:rFonts w:hint="eastAsia"/>
          <w:lang w:val="en-US"/>
        </w:rPr>
        <w:t xml:space="preserve">FR2 </w:t>
      </w:r>
      <w:r w:rsidR="009E487D" w:rsidRPr="00BD2298">
        <w:rPr>
          <w:rFonts w:hint="eastAsia"/>
          <w:lang w:val="en-US"/>
        </w:rPr>
        <w:t xml:space="preserve">in </w:t>
      </w:r>
      <w:r w:rsidR="00452DFE" w:rsidRPr="00BD2298">
        <w:rPr>
          <w:rFonts w:hint="eastAsia"/>
          <w:lang w:val="en-US"/>
        </w:rPr>
        <w:t>its</w:t>
      </w:r>
      <w:r w:rsidR="009E487D" w:rsidRPr="00BD2298">
        <w:rPr>
          <w:rFonts w:hint="eastAsia"/>
          <w:lang w:val="en-US"/>
        </w:rPr>
        <w:t xml:space="preserve"> latest meeting. </w:t>
      </w:r>
    </w:p>
    <w:p w14:paraId="6500369D" w14:textId="49CC3DED" w:rsidR="005F5E68" w:rsidRPr="00CC401B" w:rsidRDefault="007C5233" w:rsidP="006D1978">
      <w:pPr>
        <w:spacing w:before="180"/>
        <w:jc w:val="both"/>
        <w:rPr>
          <w:lang w:val="en-US"/>
        </w:rPr>
      </w:pPr>
      <w:r w:rsidRPr="00BD2298">
        <w:rPr>
          <w:lang w:val="en-US"/>
        </w:rPr>
        <w:t>I</w:t>
      </w:r>
      <w:r w:rsidRPr="00BD2298">
        <w:rPr>
          <w:rFonts w:hint="eastAsia"/>
          <w:lang w:val="en-US"/>
        </w:rPr>
        <w:t>n August meeting, a</w:t>
      </w:r>
      <w:r w:rsidR="003D6AAD" w:rsidRPr="00BD2298">
        <w:rPr>
          <w:rFonts w:hint="eastAsia"/>
          <w:lang w:val="en-US"/>
        </w:rPr>
        <w:t xml:space="preserve"> discussion </w:t>
      </w:r>
      <w:r w:rsidR="0085203F" w:rsidRPr="00BD2298">
        <w:rPr>
          <w:rFonts w:hint="eastAsia"/>
          <w:lang w:val="en-US"/>
        </w:rPr>
        <w:t xml:space="preserve">on the prioritization of cases </w:t>
      </w:r>
      <w:r w:rsidR="001F2D3B" w:rsidRPr="00BD2298">
        <w:rPr>
          <w:lang w:val="en-US"/>
        </w:rPr>
        <w:t>preceded</w:t>
      </w:r>
      <w:r w:rsidR="0085203F" w:rsidRPr="00BD2298">
        <w:rPr>
          <w:rFonts w:hint="eastAsia"/>
          <w:lang w:val="en-US"/>
        </w:rPr>
        <w:t xml:space="preserve"> </w:t>
      </w:r>
      <w:r w:rsidR="003D6AAD" w:rsidRPr="00BD2298">
        <w:rPr>
          <w:rFonts w:hint="eastAsia"/>
          <w:lang w:val="en-US"/>
        </w:rPr>
        <w:t xml:space="preserve">others </w:t>
      </w:r>
      <w:r w:rsidR="0085203F" w:rsidRPr="00BD2298">
        <w:rPr>
          <w:rFonts w:hint="eastAsia"/>
          <w:lang w:val="en-US"/>
        </w:rPr>
        <w:t>for the relaxation</w:t>
      </w:r>
      <w:r w:rsidR="00783C89" w:rsidRPr="00BD2298">
        <w:rPr>
          <w:rFonts w:hint="eastAsia"/>
          <w:lang w:val="en-US"/>
        </w:rPr>
        <w:t xml:space="preserve">. </w:t>
      </w:r>
      <w:r w:rsidR="00E714B6" w:rsidRPr="00BD2298">
        <w:rPr>
          <w:rFonts w:hint="eastAsia"/>
          <w:lang w:val="en-US"/>
        </w:rPr>
        <w:t>O</w:t>
      </w:r>
      <w:r w:rsidR="003D6AAD" w:rsidRPr="00BD2298">
        <w:rPr>
          <w:rFonts w:hint="eastAsia"/>
          <w:lang w:val="en-US"/>
        </w:rPr>
        <w:t xml:space="preserve">perators </w:t>
      </w:r>
      <w:r w:rsidR="00E714B6" w:rsidRPr="00BD2298">
        <w:rPr>
          <w:rFonts w:hint="eastAsia"/>
          <w:lang w:val="en-US"/>
        </w:rPr>
        <w:t xml:space="preserve">who already consider/start </w:t>
      </w:r>
      <w:r w:rsidR="00E714B6" w:rsidRPr="00BD2298">
        <w:rPr>
          <w:lang w:val="en-US"/>
        </w:rPr>
        <w:t>deploying</w:t>
      </w:r>
      <w:r w:rsidR="00E714B6" w:rsidRPr="00BD2298">
        <w:rPr>
          <w:rFonts w:hint="eastAsia"/>
          <w:lang w:val="en-US"/>
        </w:rPr>
        <w:t xml:space="preserve"> with FR2 bands said </w:t>
      </w:r>
      <w:r w:rsidR="003D6AAD" w:rsidRPr="00BD2298">
        <w:rPr>
          <w:rFonts w:hint="eastAsia"/>
          <w:lang w:val="en-US"/>
        </w:rPr>
        <w:t>such discussion related to additional requirements should be driven by market demand</w:t>
      </w:r>
      <w:r w:rsidR="00E714B6" w:rsidRPr="00BD2298">
        <w:rPr>
          <w:rFonts w:hint="eastAsia"/>
          <w:lang w:val="en-US"/>
        </w:rPr>
        <w:t>. Based on that,</w:t>
      </w:r>
      <w:r w:rsidR="003D6AAD" w:rsidRPr="00BD2298">
        <w:rPr>
          <w:rFonts w:hint="eastAsia"/>
          <w:lang w:val="en-US"/>
        </w:rPr>
        <w:t xml:space="preserve"> </w:t>
      </w:r>
      <w:r w:rsidRPr="00BD2298">
        <w:rPr>
          <w:rFonts w:hint="eastAsia"/>
          <w:lang w:val="en-US"/>
        </w:rPr>
        <w:t>Case 5 which is the combination of n260 and n261</w:t>
      </w:r>
      <w:r w:rsidR="003D6AAD" w:rsidRPr="00BD2298">
        <w:rPr>
          <w:rFonts w:hint="eastAsia"/>
          <w:lang w:val="en-US"/>
        </w:rPr>
        <w:t xml:space="preserve"> </w:t>
      </w:r>
      <w:r w:rsidR="003D5E9F">
        <w:rPr>
          <w:rFonts w:hint="eastAsia"/>
          <w:lang w:val="en-US"/>
        </w:rPr>
        <w:t>of the list in [4</w:t>
      </w:r>
      <w:r w:rsidR="00E714B6" w:rsidRPr="00BD2298">
        <w:rPr>
          <w:rFonts w:hint="eastAsia"/>
          <w:lang w:val="en-US"/>
        </w:rPr>
        <w:t xml:space="preserve">] </w:t>
      </w:r>
      <w:r w:rsidR="003D6AAD" w:rsidRPr="00BD2298">
        <w:rPr>
          <w:rFonts w:hint="eastAsia"/>
          <w:lang w:val="en-US"/>
        </w:rPr>
        <w:t xml:space="preserve">was </w:t>
      </w:r>
      <w:r w:rsidR="001F2D3B" w:rsidRPr="00BD2298">
        <w:rPr>
          <w:lang w:val="en-US"/>
        </w:rPr>
        <w:t>agreed</w:t>
      </w:r>
      <w:r w:rsidR="003D6AAD" w:rsidRPr="00BD2298">
        <w:rPr>
          <w:rFonts w:hint="eastAsia"/>
          <w:lang w:val="en-US"/>
        </w:rPr>
        <w:t xml:space="preserve"> to be proceeded</w:t>
      </w:r>
      <w:r w:rsidR="003D6AAD" w:rsidRPr="003D6AAD">
        <w:rPr>
          <w:lang w:val="en-US"/>
        </w:rPr>
        <w:t xml:space="preserve"> as the highest priority and then other cases</w:t>
      </w:r>
      <w:r w:rsidR="003D6AAD">
        <w:rPr>
          <w:rFonts w:hint="eastAsia"/>
          <w:lang w:val="en-US"/>
        </w:rPr>
        <w:t xml:space="preserve"> will be considered.</w:t>
      </w:r>
    </w:p>
    <w:p w14:paraId="1BA77F7C" w14:textId="5429E1DE" w:rsidR="00496F3A" w:rsidRDefault="005F5E68" w:rsidP="006D1978">
      <w:pPr>
        <w:spacing w:before="180"/>
        <w:jc w:val="both"/>
        <w:rPr>
          <w:rFonts w:eastAsiaTheme="minorEastAsia"/>
        </w:rPr>
      </w:pPr>
      <w:r>
        <w:rPr>
          <w:rFonts w:hint="eastAsia"/>
          <w:lang w:val="en-US"/>
        </w:rPr>
        <w:t xml:space="preserve">As agreed, </w:t>
      </w:r>
      <w:r w:rsidR="006E726B">
        <w:rPr>
          <w:rFonts w:hint="eastAsia"/>
          <w:lang w:val="en-US"/>
        </w:rPr>
        <w:t xml:space="preserve">we recommend </w:t>
      </w:r>
      <w:r>
        <w:rPr>
          <w:rFonts w:hint="eastAsia"/>
          <w:lang w:val="en-US"/>
        </w:rPr>
        <w:t xml:space="preserve">RAN4 to </w:t>
      </w:r>
      <w:r w:rsidR="00CA3122">
        <w:rPr>
          <w:rFonts w:hint="eastAsia"/>
          <w:lang w:val="en-US"/>
        </w:rPr>
        <w:t xml:space="preserve">adopt the </w:t>
      </w:r>
      <w:r w:rsidR="00CA3122">
        <w:rPr>
          <w:lang w:val="en-US"/>
        </w:rPr>
        <w:t>priority</w:t>
      </w:r>
      <w:r w:rsidR="00CA3122">
        <w:rPr>
          <w:rFonts w:hint="eastAsia"/>
          <w:lang w:val="en-US"/>
        </w:rPr>
        <w:t xml:space="preserve"> based approach</w:t>
      </w:r>
      <w:r w:rsidR="00CC401B">
        <w:rPr>
          <w:rFonts w:hint="eastAsia"/>
          <w:lang w:val="en-US"/>
        </w:rPr>
        <w:t xml:space="preserve">, and </w:t>
      </w:r>
      <w:r w:rsidR="00A762D5">
        <w:rPr>
          <w:rFonts w:hint="eastAsia"/>
        </w:rPr>
        <w:t>t</w:t>
      </w:r>
      <w:r w:rsidR="00A762D5" w:rsidRPr="005D243F">
        <w:t xml:space="preserve">his paper </w:t>
      </w:r>
      <w:r w:rsidR="00AB44A3">
        <w:t>presents</w:t>
      </w:r>
      <w:r w:rsidR="00A762D5">
        <w:rPr>
          <w:rFonts w:hint="eastAsia"/>
        </w:rPr>
        <w:t xml:space="preserve"> our </w:t>
      </w:r>
      <w:r>
        <w:rPr>
          <w:rFonts w:hint="eastAsia"/>
        </w:rPr>
        <w:t xml:space="preserve">view </w:t>
      </w:r>
      <w:r w:rsidR="001B6D65">
        <w:rPr>
          <w:rFonts w:hint="eastAsia"/>
        </w:rPr>
        <w:t xml:space="preserve">for </w:t>
      </w:r>
      <w:r w:rsidR="00CA3122">
        <w:rPr>
          <w:rFonts w:hint="eastAsia"/>
        </w:rPr>
        <w:t>C</w:t>
      </w:r>
      <w:r>
        <w:rPr>
          <w:rFonts w:hint="eastAsia"/>
        </w:rPr>
        <w:t>ase 5</w:t>
      </w:r>
      <w:r w:rsidR="00AB44A3">
        <w:t xml:space="preserve"> </w:t>
      </w:r>
      <w:r w:rsidR="003E4D5F">
        <w:rPr>
          <w:rFonts w:eastAsiaTheme="minorEastAsia" w:hint="eastAsia"/>
        </w:rPr>
        <w:t xml:space="preserve">to </w:t>
      </w:r>
      <w:r w:rsidR="003E4D5F" w:rsidRPr="005D243F">
        <w:t xml:space="preserve">finalize </w:t>
      </w:r>
      <w:r w:rsidR="00CA3122">
        <w:rPr>
          <w:rFonts w:hint="eastAsia"/>
        </w:rPr>
        <w:t>its</w:t>
      </w:r>
      <w:r w:rsidR="003E4D5F" w:rsidRPr="005D243F">
        <w:t xml:space="preserve"> requirement </w:t>
      </w:r>
      <w:r w:rsidR="003E4D5F">
        <w:rPr>
          <w:rFonts w:hint="eastAsia"/>
        </w:rPr>
        <w:t>in this meeting</w:t>
      </w:r>
      <w:r w:rsidR="003E4D5F" w:rsidRPr="005D243F">
        <w:t>.</w:t>
      </w:r>
    </w:p>
    <w:p w14:paraId="03D27258" w14:textId="6784BEF7" w:rsidR="00545015" w:rsidRPr="006C0AF4" w:rsidRDefault="0084017F" w:rsidP="00545015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  <w:r w:rsidR="006549B9">
        <w:rPr>
          <w:rFonts w:eastAsia="맑은 고딕" w:cs="Arial" w:hint="eastAsia"/>
          <w:b/>
          <w:sz w:val="32"/>
        </w:rPr>
        <w:t>s</w:t>
      </w:r>
    </w:p>
    <w:p w14:paraId="4C540AEA" w14:textId="59A74528" w:rsidR="00BD2298" w:rsidRDefault="00BD2298" w:rsidP="00545015">
      <w:pPr>
        <w:spacing w:before="180"/>
        <w:jc w:val="both"/>
        <w:rPr>
          <w:lang w:val="en-US"/>
        </w:rPr>
      </w:pPr>
      <w:r w:rsidRPr="00BD2298">
        <w:rPr>
          <w:lang w:val="en-US"/>
        </w:rPr>
        <w:t xml:space="preserve">Based on the prioritization of cases, Table 2 below summarizes the </w:t>
      </w:r>
      <w:r>
        <w:rPr>
          <w:rFonts w:hint="eastAsia"/>
          <w:lang w:val="en-US"/>
        </w:rPr>
        <w:t xml:space="preserve">available </w:t>
      </w:r>
      <w:r w:rsidRPr="00BD2298">
        <w:rPr>
          <w:lang w:val="en-US"/>
        </w:rPr>
        <w:t>data</w:t>
      </w:r>
      <w:r>
        <w:rPr>
          <w:rFonts w:hint="eastAsia"/>
          <w:lang w:val="en-US"/>
        </w:rPr>
        <w:t xml:space="preserve"> for Case 5. P</w:t>
      </w:r>
      <w:r w:rsidRPr="00BD2298">
        <w:rPr>
          <w:lang w:val="en-US"/>
        </w:rPr>
        <w:t xml:space="preserve">roposals on multi-band relaxation values for peak and spherical </w:t>
      </w:r>
      <w:r>
        <w:rPr>
          <w:rFonts w:hint="eastAsia"/>
          <w:lang w:val="en-US"/>
        </w:rPr>
        <w:t xml:space="preserve">EIRP </w:t>
      </w:r>
      <w:r w:rsidRPr="00BD2298">
        <w:rPr>
          <w:lang w:val="en-US"/>
        </w:rPr>
        <w:t xml:space="preserve">are left open to </w:t>
      </w:r>
      <w:r>
        <w:rPr>
          <w:rFonts w:hint="eastAsia"/>
          <w:lang w:val="en-US"/>
        </w:rPr>
        <w:t xml:space="preserve">decide after collecting more data </w:t>
      </w:r>
      <w:r w:rsidR="003D5E9F">
        <w:rPr>
          <w:rFonts w:hint="eastAsia"/>
          <w:lang w:val="en-US"/>
        </w:rPr>
        <w:t>and views in this meeting. [4</w:t>
      </w:r>
      <w:r>
        <w:rPr>
          <w:rFonts w:hint="eastAsia"/>
          <w:lang w:val="en-US"/>
        </w:rPr>
        <w:t xml:space="preserve">] </w:t>
      </w:r>
    </w:p>
    <w:p w14:paraId="719799F3" w14:textId="051A596F" w:rsidR="00B2491D" w:rsidRPr="00B2491D" w:rsidRDefault="00B2491D" w:rsidP="00B2491D">
      <w:pPr>
        <w:spacing w:before="180"/>
        <w:jc w:val="center"/>
        <w:rPr>
          <w:lang w:val="en-US"/>
        </w:rPr>
      </w:pPr>
      <w:r w:rsidRPr="00154FA6">
        <w:rPr>
          <w:rFonts w:eastAsiaTheme="minorEastAsia" w:hint="eastAsia"/>
          <w:b/>
          <w:lang w:val="en-US"/>
        </w:rPr>
        <w:t xml:space="preserve">Table </w:t>
      </w:r>
      <w:r>
        <w:rPr>
          <w:rFonts w:eastAsiaTheme="minorEastAsia" w:hint="eastAsia"/>
          <w:b/>
          <w:lang w:val="en-US"/>
        </w:rPr>
        <w:t>2</w:t>
      </w:r>
      <w:r w:rsidRPr="00154FA6">
        <w:rPr>
          <w:rFonts w:eastAsiaTheme="minorEastAsia"/>
          <w:b/>
          <w:lang w:val="en-US"/>
        </w:rPr>
        <w:t xml:space="preserve">: </w:t>
      </w:r>
      <w:r w:rsidRPr="00B2491D">
        <w:rPr>
          <w:rFonts w:eastAsia="맑은 고딕"/>
          <w:b/>
          <w:lang w:eastAsia="en-US"/>
        </w:rPr>
        <w:t>Summary of multi-band relaxation data and proposals</w:t>
      </w:r>
      <w:r>
        <w:rPr>
          <w:rFonts w:eastAsia="맑은 고딕" w:hint="eastAsia"/>
          <w:b/>
        </w:rPr>
        <w:t xml:space="preserve"> for Case 5</w:t>
      </w:r>
    </w:p>
    <w:tbl>
      <w:tblPr>
        <w:tblStyle w:val="25"/>
        <w:tblW w:w="9215" w:type="dxa"/>
        <w:jc w:val="center"/>
        <w:tblLook w:val="0400" w:firstRow="0" w:lastRow="0" w:firstColumn="0" w:lastColumn="0" w:noHBand="0" w:noVBand="1"/>
      </w:tblPr>
      <w:tblGrid>
        <w:gridCol w:w="647"/>
        <w:gridCol w:w="1876"/>
        <w:gridCol w:w="666"/>
        <w:gridCol w:w="548"/>
        <w:gridCol w:w="567"/>
        <w:gridCol w:w="646"/>
        <w:gridCol w:w="607"/>
        <w:gridCol w:w="607"/>
        <w:gridCol w:w="546"/>
        <w:gridCol w:w="567"/>
        <w:gridCol w:w="646"/>
        <w:gridCol w:w="646"/>
        <w:gridCol w:w="646"/>
      </w:tblGrid>
      <w:tr w:rsidR="00BD2298" w:rsidRPr="00BD2298" w14:paraId="33324133" w14:textId="77777777" w:rsidTr="00B2491D">
        <w:trPr>
          <w:trHeight w:val="20"/>
          <w:jc w:val="center"/>
        </w:trPr>
        <w:tc>
          <w:tcPr>
            <w:tcW w:w="599" w:type="dxa"/>
            <w:vMerge w:val="restart"/>
            <w:vAlign w:val="center"/>
          </w:tcPr>
          <w:p w14:paraId="62B8B8ED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Case</w:t>
            </w:r>
          </w:p>
        </w:tc>
        <w:tc>
          <w:tcPr>
            <w:tcW w:w="1996" w:type="dxa"/>
            <w:vMerge w:val="restart"/>
            <w:vAlign w:val="center"/>
            <w:hideMark/>
          </w:tcPr>
          <w:p w14:paraId="639B37A8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Supported bands</w:t>
            </w:r>
          </w:p>
        </w:tc>
        <w:tc>
          <w:tcPr>
            <w:tcW w:w="650" w:type="dxa"/>
            <w:vMerge w:val="restart"/>
            <w:vAlign w:val="center"/>
            <w:hideMark/>
          </w:tcPr>
          <w:p w14:paraId="54B326E2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Band</w:t>
            </w:r>
          </w:p>
        </w:tc>
        <w:tc>
          <w:tcPr>
            <w:tcW w:w="2902" w:type="dxa"/>
            <w:gridSpan w:val="5"/>
            <w:vAlign w:val="center"/>
          </w:tcPr>
          <w:p w14:paraId="77E799CB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Peak Relaxation</w:t>
            </w:r>
          </w:p>
        </w:tc>
        <w:tc>
          <w:tcPr>
            <w:tcW w:w="3068" w:type="dxa"/>
            <w:gridSpan w:val="5"/>
            <w:vAlign w:val="center"/>
            <w:hideMark/>
          </w:tcPr>
          <w:p w14:paraId="0B03FDF4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Spherical relaxation</w:t>
            </w:r>
          </w:p>
        </w:tc>
      </w:tr>
      <w:tr w:rsidR="00BD2298" w:rsidRPr="00BD2298" w14:paraId="4AC683C2" w14:textId="77777777" w:rsidTr="00B2491D">
        <w:trPr>
          <w:trHeight w:val="20"/>
          <w:jc w:val="center"/>
        </w:trPr>
        <w:tc>
          <w:tcPr>
            <w:tcW w:w="599" w:type="dxa"/>
            <w:vMerge/>
            <w:vAlign w:val="center"/>
          </w:tcPr>
          <w:p w14:paraId="29FC06EA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96" w:type="dxa"/>
            <w:vMerge/>
            <w:vAlign w:val="center"/>
            <w:hideMark/>
          </w:tcPr>
          <w:p w14:paraId="44A1FA20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058388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2" w:type="dxa"/>
            <w:vAlign w:val="center"/>
            <w:hideMark/>
          </w:tcPr>
          <w:p w14:paraId="0F93AD16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Min</w:t>
            </w:r>
          </w:p>
        </w:tc>
        <w:tc>
          <w:tcPr>
            <w:tcW w:w="567" w:type="dxa"/>
            <w:vAlign w:val="center"/>
            <w:hideMark/>
          </w:tcPr>
          <w:p w14:paraId="2F63CCB5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Max</w:t>
            </w:r>
          </w:p>
        </w:tc>
        <w:tc>
          <w:tcPr>
            <w:tcW w:w="652" w:type="dxa"/>
            <w:vAlign w:val="center"/>
            <w:hideMark/>
          </w:tcPr>
          <w:p w14:paraId="22B0F992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Alt.1</w:t>
            </w:r>
          </w:p>
        </w:tc>
        <w:tc>
          <w:tcPr>
            <w:tcW w:w="563" w:type="dxa"/>
            <w:vAlign w:val="center"/>
          </w:tcPr>
          <w:p w14:paraId="7A632A41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Alt.2</w:t>
            </w:r>
          </w:p>
        </w:tc>
        <w:tc>
          <w:tcPr>
            <w:tcW w:w="568" w:type="dxa"/>
            <w:vAlign w:val="center"/>
          </w:tcPr>
          <w:p w14:paraId="4959061C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Alt.3</w:t>
            </w:r>
          </w:p>
        </w:tc>
        <w:tc>
          <w:tcPr>
            <w:tcW w:w="549" w:type="dxa"/>
            <w:vAlign w:val="center"/>
            <w:hideMark/>
          </w:tcPr>
          <w:p w14:paraId="774C3BCE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Min</w:t>
            </w:r>
          </w:p>
        </w:tc>
        <w:tc>
          <w:tcPr>
            <w:tcW w:w="563" w:type="dxa"/>
            <w:vAlign w:val="center"/>
            <w:hideMark/>
          </w:tcPr>
          <w:p w14:paraId="429F53A8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Max</w:t>
            </w:r>
          </w:p>
        </w:tc>
        <w:tc>
          <w:tcPr>
            <w:tcW w:w="652" w:type="dxa"/>
            <w:vAlign w:val="center"/>
            <w:hideMark/>
          </w:tcPr>
          <w:p w14:paraId="75593DC1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Alt.1</w:t>
            </w:r>
          </w:p>
        </w:tc>
        <w:tc>
          <w:tcPr>
            <w:tcW w:w="652" w:type="dxa"/>
            <w:vAlign w:val="center"/>
          </w:tcPr>
          <w:p w14:paraId="7BA2FA43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Alt.2</w:t>
            </w:r>
          </w:p>
        </w:tc>
        <w:tc>
          <w:tcPr>
            <w:tcW w:w="652" w:type="dxa"/>
            <w:vAlign w:val="center"/>
          </w:tcPr>
          <w:p w14:paraId="3667E4EF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Alt.3</w:t>
            </w:r>
          </w:p>
        </w:tc>
      </w:tr>
      <w:tr w:rsidR="00BD2298" w:rsidRPr="00BD2298" w14:paraId="1C8CB867" w14:textId="77777777" w:rsidTr="00B2491D">
        <w:trPr>
          <w:trHeight w:val="20"/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14:paraId="02D9FE3D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  <w:t>5</w:t>
            </w: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14:paraId="7FFB17B7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  <w:t>n260, n261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14:paraId="5EC9B21B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  <w:t>n260</w:t>
            </w:r>
          </w:p>
        </w:tc>
        <w:tc>
          <w:tcPr>
            <w:tcW w:w="552" w:type="dxa"/>
            <w:vAlign w:val="center"/>
          </w:tcPr>
          <w:p w14:paraId="7AC2927E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567" w:type="dxa"/>
            <w:vAlign w:val="center"/>
          </w:tcPr>
          <w:p w14:paraId="157AE011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652" w:type="dxa"/>
            <w:vAlign w:val="center"/>
          </w:tcPr>
          <w:p w14:paraId="25F29C0F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  <w:t>0.0</w:t>
            </w:r>
          </w:p>
        </w:tc>
        <w:tc>
          <w:tcPr>
            <w:tcW w:w="563" w:type="dxa"/>
            <w:vAlign w:val="center"/>
          </w:tcPr>
          <w:p w14:paraId="6759A18C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  <w:t>0.0</w:t>
            </w:r>
          </w:p>
        </w:tc>
        <w:tc>
          <w:tcPr>
            <w:tcW w:w="568" w:type="dxa"/>
            <w:vAlign w:val="center"/>
          </w:tcPr>
          <w:p w14:paraId="7497573D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" w:type="dxa"/>
            <w:vAlign w:val="center"/>
          </w:tcPr>
          <w:p w14:paraId="6CFAC820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563" w:type="dxa"/>
            <w:vAlign w:val="center"/>
          </w:tcPr>
          <w:p w14:paraId="6BDC7553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652" w:type="dxa"/>
            <w:vAlign w:val="center"/>
          </w:tcPr>
          <w:p w14:paraId="038DDB2E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US"/>
              </w:rPr>
              <w:t>1.0</w:t>
            </w:r>
          </w:p>
        </w:tc>
        <w:tc>
          <w:tcPr>
            <w:tcW w:w="652" w:type="dxa"/>
            <w:vAlign w:val="center"/>
          </w:tcPr>
          <w:p w14:paraId="741E2815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US"/>
              </w:rPr>
              <w:t>0.0</w:t>
            </w:r>
          </w:p>
        </w:tc>
        <w:tc>
          <w:tcPr>
            <w:tcW w:w="652" w:type="dxa"/>
            <w:vAlign w:val="center"/>
          </w:tcPr>
          <w:p w14:paraId="43F4AC8F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D2298" w:rsidRPr="00BD2298" w14:paraId="4246B381" w14:textId="77777777" w:rsidTr="00B2491D">
        <w:trPr>
          <w:trHeight w:val="20"/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14:paraId="5D8B01B6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996" w:type="dxa"/>
            <w:shd w:val="clear" w:color="auto" w:fill="auto"/>
            <w:vAlign w:val="center"/>
            <w:hideMark/>
          </w:tcPr>
          <w:p w14:paraId="38CD8918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  <w:t>n260, n261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14:paraId="40113FBA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sz w:val="18"/>
                <w:szCs w:val="18"/>
                <w:highlight w:val="green"/>
                <w:lang w:val="en-US"/>
              </w:rPr>
              <w:t>n261</w:t>
            </w:r>
          </w:p>
        </w:tc>
        <w:tc>
          <w:tcPr>
            <w:tcW w:w="552" w:type="dxa"/>
            <w:vAlign w:val="center"/>
          </w:tcPr>
          <w:p w14:paraId="70C68C86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567" w:type="dxa"/>
            <w:vAlign w:val="center"/>
          </w:tcPr>
          <w:p w14:paraId="0C09D53D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652" w:type="dxa"/>
            <w:vAlign w:val="center"/>
          </w:tcPr>
          <w:p w14:paraId="70462FA4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  <w:t>0.0</w:t>
            </w:r>
          </w:p>
        </w:tc>
        <w:tc>
          <w:tcPr>
            <w:tcW w:w="563" w:type="dxa"/>
            <w:vAlign w:val="center"/>
          </w:tcPr>
          <w:p w14:paraId="4F9EA668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  <w:t>0.0</w:t>
            </w:r>
          </w:p>
        </w:tc>
        <w:tc>
          <w:tcPr>
            <w:tcW w:w="568" w:type="dxa"/>
            <w:vAlign w:val="center"/>
          </w:tcPr>
          <w:p w14:paraId="1462B921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49" w:type="dxa"/>
            <w:vAlign w:val="center"/>
          </w:tcPr>
          <w:p w14:paraId="2A64D632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563" w:type="dxa"/>
            <w:vAlign w:val="center"/>
          </w:tcPr>
          <w:p w14:paraId="797A0045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Helvetica Light" w:hAnsi="Arial" w:cs="Arial"/>
                <w:color w:val="000000"/>
                <w:sz w:val="18"/>
                <w:szCs w:val="18"/>
                <w:lang w:val="en-US"/>
              </w:rPr>
              <w:t>0.0</w:t>
            </w:r>
          </w:p>
        </w:tc>
        <w:tc>
          <w:tcPr>
            <w:tcW w:w="652" w:type="dxa"/>
            <w:vAlign w:val="center"/>
          </w:tcPr>
          <w:p w14:paraId="58695B8A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  <w:t>0.0</w:t>
            </w:r>
          </w:p>
        </w:tc>
        <w:tc>
          <w:tcPr>
            <w:tcW w:w="652" w:type="dxa"/>
            <w:vAlign w:val="center"/>
          </w:tcPr>
          <w:p w14:paraId="5CE99C5D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D2298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US"/>
              </w:rPr>
              <w:t>0.0</w:t>
            </w:r>
          </w:p>
        </w:tc>
        <w:tc>
          <w:tcPr>
            <w:tcW w:w="652" w:type="dxa"/>
            <w:vAlign w:val="center"/>
          </w:tcPr>
          <w:p w14:paraId="092096D2" w14:textId="77777777" w:rsidR="00BD2298" w:rsidRPr="00BD2298" w:rsidRDefault="00BD2298" w:rsidP="00B2491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55F2B5FD" w14:textId="343D9646" w:rsidR="00D1697B" w:rsidRPr="007D1882" w:rsidRDefault="00B2491D" w:rsidP="00545015">
      <w:pPr>
        <w:spacing w:before="180"/>
        <w:jc w:val="both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our view, a</w:t>
      </w:r>
      <w:r w:rsidR="008C1EFD">
        <w:rPr>
          <w:rFonts w:hint="eastAsia"/>
          <w:lang w:val="en-US"/>
        </w:rPr>
        <w:t xml:space="preserve">s </w:t>
      </w:r>
      <w:r w:rsidR="008C1EFD">
        <w:rPr>
          <w:lang w:val="en-US"/>
        </w:rPr>
        <w:t>mentioned</w:t>
      </w:r>
      <w:r w:rsidR="008C1EFD">
        <w:rPr>
          <w:rFonts w:hint="eastAsia"/>
          <w:lang w:val="en-US"/>
        </w:rPr>
        <w:t xml:space="preserve"> in the previous section, </w:t>
      </w:r>
      <w:r w:rsidR="0040771B">
        <w:rPr>
          <w:rFonts w:hint="eastAsia"/>
          <w:lang w:val="en-US"/>
        </w:rPr>
        <w:t>the requirement has to reflect imple</w:t>
      </w:r>
      <w:r w:rsidR="001F2D3B">
        <w:rPr>
          <w:rFonts w:hint="eastAsia"/>
          <w:lang w:val="en-US"/>
        </w:rPr>
        <w:t>me</w:t>
      </w:r>
      <w:r w:rsidR="0040771B">
        <w:rPr>
          <w:rFonts w:hint="eastAsia"/>
          <w:lang w:val="en-US"/>
        </w:rPr>
        <w:t>ntal aspects that should be based on the future product such as supporting bands and market demand</w:t>
      </w:r>
      <w:r>
        <w:rPr>
          <w:rFonts w:hint="eastAsia"/>
          <w:lang w:val="en-US"/>
        </w:rPr>
        <w:t xml:space="preserve"> when it is proposed and discussed for specifying. </w:t>
      </w:r>
      <w:r w:rsidR="00B5540D">
        <w:rPr>
          <w:lang w:val="en-US"/>
        </w:rPr>
        <w:t>I</w:t>
      </w:r>
      <w:r w:rsidR="00B5540D">
        <w:rPr>
          <w:rFonts w:hint="eastAsia"/>
          <w:lang w:val="en-US"/>
        </w:rPr>
        <w:t>n [</w:t>
      </w:r>
      <w:r w:rsidR="003D5E9F">
        <w:rPr>
          <w:rFonts w:hint="eastAsia"/>
          <w:lang w:val="en-US"/>
        </w:rPr>
        <w:t xml:space="preserve">5, </w:t>
      </w:r>
      <w:r w:rsidR="00B5540D">
        <w:rPr>
          <w:rFonts w:hint="eastAsia"/>
          <w:lang w:val="en-US"/>
        </w:rPr>
        <w:t>6],</w:t>
      </w:r>
      <w:r w:rsidR="00A342AB">
        <w:rPr>
          <w:rFonts w:hint="eastAsia"/>
          <w:lang w:val="en-US"/>
        </w:rPr>
        <w:t xml:space="preserve"> data simulated for 28GHz and 39GHz was also taken the multi-band support into account, and it is believed that other companies did so.</w:t>
      </w:r>
      <w:r w:rsidR="00B5540D">
        <w:rPr>
          <w:rFonts w:hint="eastAsia"/>
          <w:lang w:val="en-US"/>
        </w:rPr>
        <w:t xml:space="preserve"> </w:t>
      </w:r>
      <w:r w:rsidR="00D8044B">
        <w:rPr>
          <w:lang w:val="en-US"/>
        </w:rPr>
        <w:t>I</w:t>
      </w:r>
      <w:r w:rsidR="00D8044B">
        <w:rPr>
          <w:rFonts w:hint="eastAsia"/>
          <w:lang w:val="en-US"/>
        </w:rPr>
        <w:t xml:space="preserve">n this regards, </w:t>
      </w:r>
      <w:r>
        <w:rPr>
          <w:rFonts w:hint="eastAsia"/>
          <w:lang w:val="en-US"/>
        </w:rPr>
        <w:t>at least</w:t>
      </w:r>
      <w:r w:rsidR="00B5540D">
        <w:rPr>
          <w:rFonts w:hint="eastAsia"/>
          <w:lang w:val="en-US"/>
        </w:rPr>
        <w:t xml:space="preserve"> for</w:t>
      </w:r>
      <w:r w:rsidR="00D8044B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C</w:t>
      </w:r>
      <w:r w:rsidR="00D8044B">
        <w:rPr>
          <w:rFonts w:hint="eastAsia"/>
          <w:lang w:val="en-US"/>
        </w:rPr>
        <w:t xml:space="preserve">ase 5, we would see the </w:t>
      </w:r>
      <w:r w:rsidR="00D8044B">
        <w:rPr>
          <w:lang w:val="en-US"/>
        </w:rPr>
        <w:t>possibility</w:t>
      </w:r>
      <w:r w:rsidR="00D8044B">
        <w:rPr>
          <w:rFonts w:hint="eastAsia"/>
          <w:lang w:val="en-US"/>
        </w:rPr>
        <w:t xml:space="preserve"> to re-use the current single band requirement since </w:t>
      </w:r>
      <w:r>
        <w:rPr>
          <w:rFonts w:hint="eastAsia"/>
          <w:lang w:val="en-US"/>
        </w:rPr>
        <w:t xml:space="preserve">the case </w:t>
      </w:r>
      <w:r w:rsidR="00D8044B">
        <w:rPr>
          <w:rFonts w:hint="eastAsia"/>
          <w:lang w:val="en-US"/>
        </w:rPr>
        <w:t>includes the band</w:t>
      </w:r>
      <w:r>
        <w:rPr>
          <w:rFonts w:hint="eastAsia"/>
          <w:lang w:val="en-US"/>
        </w:rPr>
        <w:t xml:space="preserve"> </w:t>
      </w:r>
      <w:r w:rsidR="00D8044B">
        <w:rPr>
          <w:rFonts w:hint="eastAsia"/>
          <w:lang w:val="en-US"/>
        </w:rPr>
        <w:t>28</w:t>
      </w:r>
      <w:r w:rsidR="00B5540D">
        <w:rPr>
          <w:rFonts w:hint="eastAsia"/>
          <w:lang w:val="en-US"/>
        </w:rPr>
        <w:t xml:space="preserve"> </w:t>
      </w:r>
      <w:r w:rsidR="00D8044B">
        <w:rPr>
          <w:rFonts w:hint="eastAsia"/>
          <w:lang w:val="en-US"/>
        </w:rPr>
        <w:t>GHz and 39</w:t>
      </w:r>
      <w:r w:rsidR="00B5540D">
        <w:rPr>
          <w:rFonts w:hint="eastAsia"/>
          <w:lang w:val="en-US"/>
        </w:rPr>
        <w:t xml:space="preserve"> </w:t>
      </w:r>
      <w:r w:rsidR="00D8044B">
        <w:rPr>
          <w:rFonts w:hint="eastAsia"/>
          <w:lang w:val="en-US"/>
        </w:rPr>
        <w:t xml:space="preserve">GHz </w:t>
      </w:r>
      <w:r>
        <w:rPr>
          <w:rFonts w:hint="eastAsia"/>
          <w:lang w:val="en-US"/>
        </w:rPr>
        <w:t>only</w:t>
      </w:r>
      <w:r w:rsidR="00B5540D">
        <w:rPr>
          <w:rFonts w:hint="eastAsia"/>
          <w:lang w:val="en-US"/>
        </w:rPr>
        <w:t xml:space="preserve">, and both </w:t>
      </w:r>
      <w:r w:rsidR="00D8044B">
        <w:rPr>
          <w:rFonts w:hint="eastAsia"/>
          <w:lang w:val="en-US"/>
        </w:rPr>
        <w:t xml:space="preserve">were the leading bands </w:t>
      </w:r>
      <w:r w:rsidR="00B5540D">
        <w:rPr>
          <w:rFonts w:hint="eastAsia"/>
          <w:lang w:val="en-US"/>
        </w:rPr>
        <w:t>to define related</w:t>
      </w:r>
      <w:r w:rsidR="00D8044B">
        <w:rPr>
          <w:rFonts w:hint="eastAsia"/>
          <w:lang w:val="en-US"/>
        </w:rPr>
        <w:t xml:space="preserve"> requirements</w:t>
      </w:r>
      <w:r w:rsidR="00B5540D">
        <w:rPr>
          <w:rFonts w:hint="eastAsia"/>
          <w:lang w:val="en-US"/>
        </w:rPr>
        <w:t xml:space="preserve"> </w:t>
      </w:r>
      <w:r w:rsidR="00B5540D" w:rsidRPr="007D1882">
        <w:rPr>
          <w:rFonts w:hint="eastAsia"/>
          <w:lang w:val="en-US"/>
        </w:rPr>
        <w:t>of FR2</w:t>
      </w:r>
      <w:r w:rsidR="00D8044B" w:rsidRPr="007D1882">
        <w:rPr>
          <w:rFonts w:hint="eastAsia"/>
          <w:lang w:val="en-US"/>
        </w:rPr>
        <w:t xml:space="preserve">. </w:t>
      </w:r>
    </w:p>
    <w:p w14:paraId="73DDECBC" w14:textId="2118275D" w:rsidR="00922EA2" w:rsidRPr="0035160D" w:rsidRDefault="0035160D" w:rsidP="00545015">
      <w:pPr>
        <w:spacing w:before="180"/>
        <w:jc w:val="both"/>
      </w:pPr>
      <w:r w:rsidRPr="007D1882">
        <w:rPr>
          <w:rFonts w:eastAsiaTheme="minorEastAsia" w:hint="eastAsia"/>
          <w:b/>
          <w:i/>
          <w:u w:val="single"/>
        </w:rPr>
        <w:t>Observation 1:</w:t>
      </w:r>
      <w:r w:rsidRPr="007D1882">
        <w:rPr>
          <w:rFonts w:eastAsiaTheme="minorEastAsia" w:hint="eastAsia"/>
          <w:b/>
          <w:i/>
        </w:rPr>
        <w:t xml:space="preserve"> </w:t>
      </w:r>
      <w:r w:rsidR="001E37F6" w:rsidRPr="007D1882">
        <w:rPr>
          <w:rFonts w:eastAsiaTheme="minorEastAsia" w:hint="eastAsia"/>
          <w:b/>
          <w:i/>
        </w:rPr>
        <w:t xml:space="preserve">Possibility </w:t>
      </w:r>
      <w:r w:rsidR="007D1882" w:rsidRPr="007D1882">
        <w:rPr>
          <w:rFonts w:eastAsiaTheme="minorEastAsia" w:hint="eastAsia"/>
          <w:b/>
          <w:i/>
          <w:lang w:val="en-US"/>
        </w:rPr>
        <w:t>to re-use the current single band requirement</w:t>
      </w:r>
      <w:r w:rsidR="007D1882" w:rsidRPr="007D1882">
        <w:rPr>
          <w:rFonts w:eastAsiaTheme="minorEastAsia" w:hint="eastAsia"/>
          <w:b/>
          <w:i/>
        </w:rPr>
        <w:t xml:space="preserve"> </w:t>
      </w:r>
      <w:r w:rsidR="001E37F6" w:rsidRPr="007D1882">
        <w:rPr>
          <w:rFonts w:eastAsiaTheme="minorEastAsia" w:hint="eastAsia"/>
          <w:b/>
          <w:i/>
        </w:rPr>
        <w:t>can be seen</w:t>
      </w:r>
      <w:r w:rsidR="001E37F6" w:rsidRPr="007D1882">
        <w:rPr>
          <w:rFonts w:eastAsiaTheme="minorEastAsia" w:hint="eastAsia"/>
          <w:b/>
          <w:i/>
          <w:lang w:val="en-US"/>
        </w:rPr>
        <w:t xml:space="preserve"> </w:t>
      </w:r>
      <w:r w:rsidR="007D1882" w:rsidRPr="007D1882">
        <w:rPr>
          <w:rFonts w:eastAsiaTheme="minorEastAsia" w:hint="eastAsia"/>
          <w:b/>
          <w:i/>
          <w:lang w:val="en-US"/>
        </w:rPr>
        <w:t>at least C</w:t>
      </w:r>
      <w:r w:rsidR="001E37F6" w:rsidRPr="007D1882">
        <w:rPr>
          <w:rFonts w:eastAsiaTheme="minorEastAsia" w:hint="eastAsia"/>
          <w:b/>
          <w:i/>
          <w:lang w:val="en-US"/>
        </w:rPr>
        <w:t xml:space="preserve">ase </w:t>
      </w:r>
      <w:r w:rsidR="007D1882" w:rsidRPr="007D1882">
        <w:rPr>
          <w:rFonts w:eastAsiaTheme="minorEastAsia" w:hint="eastAsia"/>
          <w:b/>
          <w:i/>
          <w:lang w:val="en-US"/>
        </w:rPr>
        <w:t>5 which</w:t>
      </w:r>
      <w:r w:rsidR="001E37F6" w:rsidRPr="007D1882">
        <w:rPr>
          <w:rFonts w:eastAsiaTheme="minorEastAsia" w:hint="eastAsia"/>
          <w:b/>
          <w:i/>
          <w:lang w:val="en-US"/>
        </w:rPr>
        <w:t xml:space="preserve"> </w:t>
      </w:r>
      <w:r w:rsidR="007D1882" w:rsidRPr="007D1882">
        <w:rPr>
          <w:rFonts w:eastAsiaTheme="minorEastAsia" w:hint="eastAsia"/>
          <w:b/>
          <w:i/>
          <w:lang w:val="en-US"/>
        </w:rPr>
        <w:t>was</w:t>
      </w:r>
      <w:r w:rsidR="001E37F6" w:rsidRPr="007D1882">
        <w:rPr>
          <w:rFonts w:eastAsiaTheme="minorEastAsia" w:hint="eastAsia"/>
          <w:b/>
          <w:i/>
          <w:lang w:val="en-US"/>
        </w:rPr>
        <w:t xml:space="preserve"> taken into account to define related requirements </w:t>
      </w:r>
      <w:r w:rsidR="007D1882" w:rsidRPr="007D1882">
        <w:rPr>
          <w:rFonts w:eastAsiaTheme="minorEastAsia" w:hint="eastAsia"/>
          <w:b/>
          <w:i/>
          <w:lang w:val="en-US"/>
        </w:rPr>
        <w:t>in</w:t>
      </w:r>
      <w:r w:rsidR="001E37F6" w:rsidRPr="007D1882">
        <w:rPr>
          <w:rFonts w:eastAsiaTheme="minorEastAsia" w:hint="eastAsia"/>
          <w:b/>
          <w:i/>
          <w:lang w:val="en-US"/>
        </w:rPr>
        <w:t xml:space="preserve"> FR2</w:t>
      </w:r>
    </w:p>
    <w:p w14:paraId="50F49D16" w14:textId="76B879B2" w:rsidR="0035160D" w:rsidRDefault="00784537" w:rsidP="0035160D">
      <w:pPr>
        <w:spacing w:before="180"/>
        <w:jc w:val="both"/>
        <w:rPr>
          <w:rFonts w:eastAsiaTheme="minorEastAsia"/>
          <w:b/>
          <w:i/>
          <w:u w:val="single"/>
        </w:rPr>
      </w:pPr>
      <w:r>
        <w:rPr>
          <w:rFonts w:hint="eastAsia"/>
          <w:lang w:val="en-US"/>
        </w:rPr>
        <w:lastRenderedPageBreak/>
        <w:t xml:space="preserve">Although our proposed values for spherical coverage are </w:t>
      </w:r>
      <w:r w:rsidR="004B21C8">
        <w:rPr>
          <w:rFonts w:hint="eastAsia"/>
          <w:lang w:val="en-US"/>
        </w:rPr>
        <w:t xml:space="preserve">different from </w:t>
      </w:r>
      <w:r>
        <w:rPr>
          <w:rFonts w:hint="eastAsia"/>
          <w:lang w:val="en-US"/>
        </w:rPr>
        <w:t xml:space="preserve">the current </w:t>
      </w:r>
      <w:r w:rsidR="007D1882">
        <w:rPr>
          <w:rFonts w:hint="eastAsia"/>
          <w:lang w:val="en-US"/>
        </w:rPr>
        <w:t xml:space="preserve">ones </w:t>
      </w:r>
      <w:r>
        <w:rPr>
          <w:rFonts w:hint="eastAsia"/>
          <w:lang w:val="en-US"/>
        </w:rPr>
        <w:t xml:space="preserve">in </w:t>
      </w:r>
      <w:r w:rsidR="004B21C8">
        <w:rPr>
          <w:rFonts w:hint="eastAsia"/>
          <w:lang w:val="en-US"/>
        </w:rPr>
        <w:t>Table 1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considering</w:t>
      </w:r>
      <w:r w:rsidRPr="00FB411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other aspects to meet the market</w:t>
      </w:r>
      <w:r w:rsidR="007D1882">
        <w:rPr>
          <w:rFonts w:hint="eastAsia"/>
          <w:lang w:val="en-US"/>
        </w:rPr>
        <w:t xml:space="preserve"> and</w:t>
      </w:r>
      <w:r>
        <w:rPr>
          <w:rFonts w:hint="eastAsia"/>
          <w:lang w:val="en-US"/>
        </w:rPr>
        <w:t xml:space="preserve"> product plan</w:t>
      </w:r>
      <w:r w:rsidR="007D1882">
        <w:rPr>
          <w:rFonts w:hint="eastAsia"/>
          <w:lang w:val="en-US"/>
        </w:rPr>
        <w:t>,</w:t>
      </w:r>
      <w:r>
        <w:rPr>
          <w:rFonts w:hint="eastAsia"/>
          <w:lang w:val="en-US"/>
        </w:rPr>
        <w:t xml:space="preserve"> and </w:t>
      </w:r>
      <w:r w:rsidR="007D1882">
        <w:rPr>
          <w:rFonts w:hint="eastAsia"/>
          <w:lang w:val="en-US"/>
        </w:rPr>
        <w:t xml:space="preserve">to </w:t>
      </w:r>
      <w:r w:rsidR="007D1882">
        <w:rPr>
          <w:lang w:val="en-US"/>
        </w:rPr>
        <w:t>accommodate</w:t>
      </w:r>
      <w:r w:rsidR="007D1882">
        <w:rPr>
          <w:rFonts w:hint="eastAsia"/>
          <w:lang w:val="en-US"/>
        </w:rPr>
        <w:t xml:space="preserve"> the previous discussion in RAN4</w:t>
      </w:r>
      <w:r w:rsidRPr="00FB4116">
        <w:rPr>
          <w:rFonts w:hint="eastAsia"/>
          <w:lang w:val="en-US"/>
        </w:rPr>
        <w:t xml:space="preserve">, we </w:t>
      </w:r>
      <w:r w:rsidR="007D1882">
        <w:rPr>
          <w:rFonts w:hint="eastAsia"/>
          <w:lang w:val="en-US"/>
        </w:rPr>
        <w:t xml:space="preserve">would </w:t>
      </w:r>
      <w:r>
        <w:rPr>
          <w:rFonts w:hint="eastAsia"/>
          <w:lang w:val="en-US"/>
        </w:rPr>
        <w:t>accept</w:t>
      </w:r>
      <w:r>
        <w:rPr>
          <w:lang w:val="en-US"/>
        </w:rPr>
        <w:t xml:space="preserve"> </w:t>
      </w:r>
      <w:r w:rsidRPr="00FB4116">
        <w:rPr>
          <w:rFonts w:hint="eastAsia"/>
          <w:lang w:val="en-US"/>
        </w:rPr>
        <w:t>the minimum requirement</w:t>
      </w:r>
      <w:r w:rsidR="007D1882">
        <w:rPr>
          <w:rFonts w:hint="eastAsia"/>
          <w:lang w:val="en-US"/>
        </w:rPr>
        <w:t>s</w:t>
      </w:r>
      <w:r w:rsidRPr="00FB411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in [1]. </w:t>
      </w:r>
    </w:p>
    <w:p w14:paraId="533B3C3E" w14:textId="303B9109" w:rsidR="0035160D" w:rsidRPr="007D1882" w:rsidRDefault="0035160D" w:rsidP="0035160D">
      <w:pPr>
        <w:spacing w:before="180"/>
        <w:jc w:val="both"/>
        <w:rPr>
          <w:rFonts w:eastAsiaTheme="minorEastAsia"/>
          <w:b/>
          <w:i/>
        </w:rPr>
      </w:pPr>
      <w:r w:rsidRPr="007D1882">
        <w:rPr>
          <w:rFonts w:eastAsiaTheme="minorEastAsia" w:hint="eastAsia"/>
          <w:b/>
          <w:i/>
          <w:u w:val="single"/>
        </w:rPr>
        <w:t>Proposal 1:</w:t>
      </w:r>
      <w:r w:rsidRPr="007D1882">
        <w:rPr>
          <w:rFonts w:eastAsiaTheme="minorEastAsia" w:hint="eastAsia"/>
          <w:b/>
          <w:i/>
        </w:rPr>
        <w:t xml:space="preserve"> For </w:t>
      </w:r>
      <w:r w:rsidR="007D1882" w:rsidRPr="007D1882">
        <w:rPr>
          <w:rFonts w:eastAsiaTheme="minorEastAsia" w:hint="eastAsia"/>
          <w:b/>
          <w:i/>
        </w:rPr>
        <w:t>Case 5</w:t>
      </w:r>
      <w:r w:rsidRPr="007D1882">
        <w:rPr>
          <w:rFonts w:eastAsiaTheme="minorEastAsia" w:hint="eastAsia"/>
          <w:b/>
          <w:i/>
        </w:rPr>
        <w:t xml:space="preserve">, </w:t>
      </w:r>
      <w:r w:rsidRPr="007D1882">
        <w:rPr>
          <w:rFonts w:eastAsiaTheme="minorEastAsia"/>
          <w:b/>
          <w:i/>
        </w:rPr>
        <w:t xml:space="preserve">RAN4 is recommended to define the </w:t>
      </w:r>
      <w:r w:rsidR="007D1882" w:rsidRPr="007D1882">
        <w:rPr>
          <w:rFonts w:eastAsiaTheme="minorEastAsia" w:hint="eastAsia"/>
          <w:b/>
          <w:i/>
        </w:rPr>
        <w:t xml:space="preserve">relaxation </w:t>
      </w:r>
      <w:r w:rsidRPr="007D1882">
        <w:rPr>
          <w:rFonts w:eastAsiaTheme="minorEastAsia"/>
          <w:b/>
          <w:i/>
        </w:rPr>
        <w:t>to be</w:t>
      </w:r>
      <w:r w:rsidRPr="007D1882">
        <w:rPr>
          <w:rFonts w:eastAsiaTheme="minorEastAsia" w:hint="eastAsia"/>
          <w:b/>
          <w:i/>
        </w:rPr>
        <w:t xml:space="preserve"> </w:t>
      </w:r>
      <w:r w:rsidR="007D1882" w:rsidRPr="007D1882">
        <w:rPr>
          <w:rFonts w:eastAsiaTheme="minorEastAsia" w:hint="eastAsia"/>
          <w:b/>
          <w:i/>
        </w:rPr>
        <w:t>0</w:t>
      </w:r>
      <w:r w:rsidRPr="007D1882">
        <w:rPr>
          <w:rFonts w:eastAsiaTheme="minorEastAsia"/>
          <w:b/>
          <w:i/>
        </w:rPr>
        <w:t xml:space="preserve"> dB</w:t>
      </w:r>
      <w:r w:rsidRPr="007D1882">
        <w:rPr>
          <w:rFonts w:eastAsiaTheme="minorEastAsia" w:hint="eastAsia"/>
          <w:b/>
          <w:i/>
        </w:rPr>
        <w:t xml:space="preserve">, </w:t>
      </w:r>
      <w:r w:rsidR="007D1882" w:rsidRPr="007D1882">
        <w:rPr>
          <w:rFonts w:eastAsiaTheme="minorEastAsia" w:hint="eastAsia"/>
          <w:b/>
          <w:i/>
        </w:rPr>
        <w:t>22.4 dBm and 11.5 dBm for the peak EIRP and the spherical coverage, respectively</w:t>
      </w:r>
      <w:r w:rsidRPr="007D1882">
        <w:rPr>
          <w:rFonts w:eastAsiaTheme="minorEastAsia" w:hint="eastAsia"/>
          <w:b/>
          <w:i/>
        </w:rPr>
        <w:t>.</w:t>
      </w:r>
    </w:p>
    <w:p w14:paraId="59E3BB77" w14:textId="5502AB09" w:rsidR="00600069" w:rsidRPr="00600069" w:rsidRDefault="00600069" w:rsidP="0035160D">
      <w:pPr>
        <w:spacing w:before="180"/>
        <w:jc w:val="both"/>
      </w:pPr>
      <w:r w:rsidRPr="007D1882">
        <w:rPr>
          <w:rFonts w:eastAsiaTheme="minorEastAsia" w:hint="eastAsia"/>
          <w:b/>
          <w:i/>
          <w:u w:val="single"/>
        </w:rPr>
        <w:t>Proposal 2:</w:t>
      </w:r>
      <w:r w:rsidRPr="007D1882">
        <w:rPr>
          <w:rFonts w:eastAsiaTheme="minorEastAsia" w:hint="eastAsia"/>
          <w:b/>
          <w:i/>
        </w:rPr>
        <w:t xml:space="preserve"> </w:t>
      </w:r>
      <w:r w:rsidR="007D1882" w:rsidRPr="007D1882">
        <w:rPr>
          <w:rFonts w:eastAsiaTheme="minorEastAsia"/>
          <w:b/>
          <w:i/>
        </w:rPr>
        <w:t xml:space="preserve">For other cases, the same procedure </w:t>
      </w:r>
      <w:r w:rsidR="007D1882" w:rsidRPr="007D1882">
        <w:rPr>
          <w:rFonts w:eastAsiaTheme="minorEastAsia" w:hint="eastAsia"/>
          <w:b/>
          <w:i/>
        </w:rPr>
        <w:t xml:space="preserve">should </w:t>
      </w:r>
      <w:r w:rsidR="007D1882" w:rsidRPr="007D1882">
        <w:rPr>
          <w:rFonts w:eastAsiaTheme="minorEastAsia"/>
          <w:b/>
          <w:i/>
        </w:rPr>
        <w:t>be applied which is based on release independent and market driven manners.</w:t>
      </w:r>
    </w:p>
    <w:p w14:paraId="245ACEFD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14:paraId="4AC38944" w14:textId="4267DA8A" w:rsidR="00496F3A" w:rsidRPr="001E46C7" w:rsidRDefault="00444EB3" w:rsidP="00763476">
      <w:pPr>
        <w:jc w:val="both"/>
        <w:rPr>
          <w:rFonts w:eastAsia="맑은 고딕"/>
          <w:i/>
        </w:rPr>
      </w:pPr>
      <w:r>
        <w:rPr>
          <w:rFonts w:eastAsia="맑은 고딕" w:hint="eastAsia"/>
        </w:rPr>
        <w:t xml:space="preserve">In this contribution, </w:t>
      </w:r>
      <w:r w:rsidR="00004062" w:rsidRPr="0041777A">
        <w:rPr>
          <w:rFonts w:eastAsiaTheme="minorEastAsia" w:hint="eastAsia"/>
        </w:rPr>
        <w:t xml:space="preserve">we </w:t>
      </w:r>
      <w:r w:rsidR="00EA74E3">
        <w:rPr>
          <w:rFonts w:eastAsiaTheme="minorEastAsia" w:hint="eastAsia"/>
        </w:rPr>
        <w:t xml:space="preserve">provide our view on EIRP </w:t>
      </w:r>
      <w:r w:rsidR="007D1882">
        <w:rPr>
          <w:rFonts w:eastAsiaTheme="minorEastAsia" w:hint="eastAsia"/>
        </w:rPr>
        <w:t xml:space="preserve">for </w:t>
      </w:r>
      <w:r w:rsidR="007D1882" w:rsidRPr="007D1882">
        <w:rPr>
          <w:rFonts w:eastAsiaTheme="minorEastAsia"/>
        </w:rPr>
        <w:t>FR2 multi-band support</w:t>
      </w:r>
      <w:r w:rsidR="007D1882" w:rsidRPr="007D1882">
        <w:rPr>
          <w:rFonts w:eastAsiaTheme="minorEastAsia" w:hint="eastAsia"/>
        </w:rPr>
        <w:t xml:space="preserve"> </w:t>
      </w:r>
      <w:r w:rsidR="007D1882">
        <w:rPr>
          <w:rFonts w:eastAsiaTheme="minorEastAsia" w:hint="eastAsia"/>
        </w:rPr>
        <w:t>UE as summarized below</w:t>
      </w:r>
      <w:r w:rsidR="00EA74E3" w:rsidRPr="00EA74E3">
        <w:t>.</w:t>
      </w:r>
      <w:r>
        <w:rPr>
          <w:rFonts w:eastAsia="맑은 고딕" w:hint="eastAsia"/>
        </w:rPr>
        <w:t xml:space="preserve"> </w:t>
      </w:r>
    </w:p>
    <w:p w14:paraId="658A5B44" w14:textId="77777777" w:rsidR="007D1882" w:rsidRPr="0035160D" w:rsidRDefault="007D1882" w:rsidP="007D1882">
      <w:pPr>
        <w:spacing w:before="180"/>
        <w:jc w:val="both"/>
      </w:pPr>
      <w:r w:rsidRPr="007D1882">
        <w:rPr>
          <w:rFonts w:eastAsiaTheme="minorEastAsia" w:hint="eastAsia"/>
          <w:b/>
          <w:i/>
          <w:u w:val="single"/>
        </w:rPr>
        <w:t>Observation 1:</w:t>
      </w:r>
      <w:r w:rsidRPr="007D1882">
        <w:rPr>
          <w:rFonts w:eastAsiaTheme="minorEastAsia" w:hint="eastAsia"/>
          <w:b/>
          <w:i/>
        </w:rPr>
        <w:t xml:space="preserve"> Possibility </w:t>
      </w:r>
      <w:r w:rsidRPr="007D1882">
        <w:rPr>
          <w:rFonts w:eastAsiaTheme="minorEastAsia" w:hint="eastAsia"/>
          <w:b/>
          <w:i/>
          <w:lang w:val="en-US"/>
        </w:rPr>
        <w:t>to re-use the current single band requirement</w:t>
      </w:r>
      <w:r w:rsidRPr="007D1882">
        <w:rPr>
          <w:rFonts w:eastAsiaTheme="minorEastAsia" w:hint="eastAsia"/>
          <w:b/>
          <w:i/>
        </w:rPr>
        <w:t xml:space="preserve"> can be seen</w:t>
      </w:r>
      <w:r w:rsidRPr="007D1882">
        <w:rPr>
          <w:rFonts w:eastAsiaTheme="minorEastAsia" w:hint="eastAsia"/>
          <w:b/>
          <w:i/>
          <w:lang w:val="en-US"/>
        </w:rPr>
        <w:t xml:space="preserve"> at least Case 5 which was taken into account to define related requirements in FR2</w:t>
      </w:r>
    </w:p>
    <w:p w14:paraId="51FB9F84" w14:textId="77777777" w:rsidR="007D1882" w:rsidRPr="007D1882" w:rsidRDefault="007D1882" w:rsidP="007D1882">
      <w:pPr>
        <w:spacing w:before="180"/>
        <w:jc w:val="both"/>
        <w:rPr>
          <w:rFonts w:eastAsiaTheme="minorEastAsia"/>
          <w:b/>
          <w:i/>
        </w:rPr>
      </w:pPr>
      <w:r w:rsidRPr="007D1882">
        <w:rPr>
          <w:rFonts w:eastAsiaTheme="minorEastAsia" w:hint="eastAsia"/>
          <w:b/>
          <w:i/>
          <w:u w:val="single"/>
        </w:rPr>
        <w:t>Proposal 1:</w:t>
      </w:r>
      <w:r w:rsidRPr="007D1882">
        <w:rPr>
          <w:rFonts w:eastAsiaTheme="minorEastAsia" w:hint="eastAsia"/>
          <w:b/>
          <w:i/>
        </w:rPr>
        <w:t xml:space="preserve"> For Case 5, </w:t>
      </w:r>
      <w:r w:rsidRPr="007D1882">
        <w:rPr>
          <w:rFonts w:eastAsiaTheme="minorEastAsia"/>
          <w:b/>
          <w:i/>
        </w:rPr>
        <w:t xml:space="preserve">RAN4 is recommended to define the </w:t>
      </w:r>
      <w:r w:rsidRPr="007D1882">
        <w:rPr>
          <w:rFonts w:eastAsiaTheme="minorEastAsia" w:hint="eastAsia"/>
          <w:b/>
          <w:i/>
        </w:rPr>
        <w:t xml:space="preserve">relaxation </w:t>
      </w:r>
      <w:r w:rsidRPr="007D1882">
        <w:rPr>
          <w:rFonts w:eastAsiaTheme="minorEastAsia"/>
          <w:b/>
          <w:i/>
        </w:rPr>
        <w:t>to be</w:t>
      </w:r>
      <w:r w:rsidRPr="007D1882">
        <w:rPr>
          <w:rFonts w:eastAsiaTheme="minorEastAsia" w:hint="eastAsia"/>
          <w:b/>
          <w:i/>
        </w:rPr>
        <w:t xml:space="preserve"> 0</w:t>
      </w:r>
      <w:r w:rsidRPr="007D1882">
        <w:rPr>
          <w:rFonts w:eastAsiaTheme="minorEastAsia"/>
          <w:b/>
          <w:i/>
        </w:rPr>
        <w:t xml:space="preserve"> dB</w:t>
      </w:r>
      <w:r w:rsidRPr="007D1882">
        <w:rPr>
          <w:rFonts w:eastAsiaTheme="minorEastAsia" w:hint="eastAsia"/>
          <w:b/>
          <w:i/>
        </w:rPr>
        <w:t>, 22.4 dBm and 11.5 dBm for the peak EIRP and the spherical coverage, respectively.</w:t>
      </w:r>
    </w:p>
    <w:p w14:paraId="3D237C9F" w14:textId="77777777" w:rsidR="007D1882" w:rsidRPr="00600069" w:rsidRDefault="007D1882" w:rsidP="007D1882">
      <w:pPr>
        <w:spacing w:before="180"/>
        <w:jc w:val="both"/>
      </w:pPr>
      <w:r w:rsidRPr="007D1882">
        <w:rPr>
          <w:rFonts w:eastAsiaTheme="minorEastAsia" w:hint="eastAsia"/>
          <w:b/>
          <w:i/>
          <w:u w:val="single"/>
        </w:rPr>
        <w:t>Proposal 2:</w:t>
      </w:r>
      <w:r w:rsidRPr="007D1882">
        <w:rPr>
          <w:rFonts w:eastAsiaTheme="minorEastAsia" w:hint="eastAsia"/>
          <w:b/>
          <w:i/>
        </w:rPr>
        <w:t xml:space="preserve"> </w:t>
      </w:r>
      <w:r w:rsidRPr="007D1882">
        <w:rPr>
          <w:rFonts w:eastAsiaTheme="minorEastAsia"/>
          <w:b/>
          <w:i/>
        </w:rPr>
        <w:t xml:space="preserve">For other cases, the same procedure </w:t>
      </w:r>
      <w:r w:rsidRPr="007D1882">
        <w:rPr>
          <w:rFonts w:eastAsiaTheme="minorEastAsia" w:hint="eastAsia"/>
          <w:b/>
          <w:i/>
        </w:rPr>
        <w:t xml:space="preserve">should </w:t>
      </w:r>
      <w:r w:rsidRPr="007D1882">
        <w:rPr>
          <w:rFonts w:eastAsiaTheme="minorEastAsia"/>
          <w:b/>
          <w:i/>
        </w:rPr>
        <w:t>be applied which is based on release independent and market driven manners.</w:t>
      </w:r>
    </w:p>
    <w:p w14:paraId="653BD8F6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14:paraId="43FF4ADB" w14:textId="09811E4E" w:rsidR="00754017" w:rsidRPr="00B76BB8" w:rsidRDefault="008C2847" w:rsidP="000D1757">
      <w:pPr>
        <w:spacing w:after="0"/>
        <w:ind w:left="300" w:hangingChars="150" w:hanging="300"/>
        <w:rPr>
          <w:color w:val="000000" w:themeColor="text1"/>
        </w:rPr>
      </w:pPr>
      <w:r w:rsidRPr="00B76BB8">
        <w:rPr>
          <w:color w:val="000000" w:themeColor="text1"/>
        </w:rPr>
        <w:t xml:space="preserve">[1] </w:t>
      </w:r>
      <w:r w:rsidR="000D1757">
        <w:rPr>
          <w:rFonts w:hint="eastAsia"/>
          <w:color w:val="000000" w:themeColor="text1"/>
        </w:rPr>
        <w:t>3GPP TS 38.101-2 v15.2.0</w:t>
      </w:r>
      <w:r w:rsidR="00DB0743" w:rsidRPr="00B76BB8">
        <w:rPr>
          <w:color w:val="000000" w:themeColor="text1"/>
        </w:rPr>
        <w:t>, “</w:t>
      </w:r>
      <w:r w:rsidR="000D1757" w:rsidRPr="000D1757">
        <w:rPr>
          <w:color w:val="000000" w:themeColor="text1"/>
        </w:rPr>
        <w:t>User Equipment (UE) radio transmission and reception;</w:t>
      </w:r>
      <w:r w:rsidR="000D1757">
        <w:rPr>
          <w:rFonts w:hint="eastAsia"/>
          <w:color w:val="000000" w:themeColor="text1"/>
        </w:rPr>
        <w:t xml:space="preserve"> </w:t>
      </w:r>
      <w:r w:rsidR="000D1757" w:rsidRPr="000D1757">
        <w:rPr>
          <w:color w:val="000000" w:themeColor="text1"/>
        </w:rPr>
        <w:t>Part 2: Range 2 Standalone</w:t>
      </w:r>
      <w:r w:rsidR="00DB0743" w:rsidRPr="00B76BB8">
        <w:rPr>
          <w:rFonts w:hint="eastAsia"/>
          <w:color w:val="000000" w:themeColor="text1"/>
        </w:rPr>
        <w:t>,</w:t>
      </w:r>
      <w:r w:rsidR="00DB0743" w:rsidRPr="00B76BB8">
        <w:rPr>
          <w:color w:val="000000" w:themeColor="text1"/>
        </w:rPr>
        <w:t>”</w:t>
      </w:r>
      <w:r w:rsidR="00DB0743" w:rsidRPr="00B76BB8">
        <w:rPr>
          <w:rFonts w:hint="eastAsia"/>
          <w:color w:val="000000" w:themeColor="text1"/>
        </w:rPr>
        <w:t xml:space="preserve"> </w:t>
      </w:r>
      <w:r w:rsidR="000D1757">
        <w:rPr>
          <w:rFonts w:hint="eastAsia"/>
          <w:color w:val="000000" w:themeColor="text1"/>
        </w:rPr>
        <w:t>Jun</w:t>
      </w:r>
      <w:r w:rsidR="00DB0743" w:rsidRPr="00B76BB8">
        <w:rPr>
          <w:color w:val="000000" w:themeColor="text1"/>
        </w:rPr>
        <w:t xml:space="preserve"> 201</w:t>
      </w:r>
      <w:r w:rsidR="000D1757">
        <w:rPr>
          <w:rFonts w:hint="eastAsia"/>
          <w:color w:val="000000" w:themeColor="text1"/>
        </w:rPr>
        <w:t>8</w:t>
      </w:r>
      <w:r w:rsidR="005D69AC">
        <w:rPr>
          <w:rFonts w:hint="eastAsia"/>
          <w:color w:val="000000" w:themeColor="text1"/>
        </w:rPr>
        <w:t>/</w:t>
      </w:r>
    </w:p>
    <w:p w14:paraId="0BB01ADD" w14:textId="1DD1B0FB" w:rsidR="003D5E9F" w:rsidRDefault="003D5E9F" w:rsidP="000D1757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[2</w:t>
      </w:r>
      <w:r w:rsidRPr="00B76BB8">
        <w:rPr>
          <w:rFonts w:hint="eastAsia"/>
          <w:color w:val="000000" w:themeColor="text1"/>
        </w:rPr>
        <w:t xml:space="preserve">] </w:t>
      </w:r>
      <w:r w:rsidRPr="00B76BB8">
        <w:rPr>
          <w:color w:val="000000" w:themeColor="text1"/>
        </w:rPr>
        <w:t>R4-1</w:t>
      </w:r>
      <w:r>
        <w:rPr>
          <w:rFonts w:hint="eastAsia"/>
          <w:color w:val="000000" w:themeColor="text1"/>
        </w:rPr>
        <w:t>714445</w:t>
      </w:r>
      <w:r w:rsidRPr="00B76BB8">
        <w:rPr>
          <w:color w:val="000000" w:themeColor="text1"/>
        </w:rPr>
        <w:t>, “</w:t>
      </w:r>
      <w:r w:rsidRPr="000D1757">
        <w:rPr>
          <w:color w:val="000000" w:themeColor="text1"/>
          <w:lang w:val="de-DE"/>
        </w:rPr>
        <w:t xml:space="preserve">WF on </w:t>
      </w:r>
      <w:r w:rsidRPr="000D1757">
        <w:rPr>
          <w:color w:val="000000" w:themeColor="text1"/>
        </w:rPr>
        <w:t>pi/2 BPSK spectrum shaping and</w:t>
      </w:r>
      <w:r w:rsidRPr="000D1757">
        <w:rPr>
          <w:color w:val="000000" w:themeColor="text1"/>
          <w:lang w:val="de-DE"/>
        </w:rPr>
        <w:t xml:space="preserve"> power class in FR2</w:t>
      </w:r>
      <w:r w:rsidRPr="00B76BB8">
        <w:rPr>
          <w:rFonts w:hint="eastAsia"/>
          <w:color w:val="000000" w:themeColor="text1"/>
        </w:rPr>
        <w:t>,</w:t>
      </w:r>
      <w:r w:rsidRPr="00B76BB8">
        <w:rPr>
          <w:color w:val="000000" w:themeColor="text1"/>
        </w:rPr>
        <w:t>”</w:t>
      </w:r>
      <w:r w:rsidRPr="00B76BB8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Intel</w:t>
      </w:r>
      <w:r w:rsidRPr="00B76BB8">
        <w:rPr>
          <w:rFonts w:hint="eastAsia"/>
          <w:color w:val="000000" w:themeColor="text1"/>
        </w:rPr>
        <w:t xml:space="preserve"> et al., </w:t>
      </w:r>
      <w:r w:rsidRPr="00B76BB8">
        <w:rPr>
          <w:color w:val="000000" w:themeColor="text1"/>
        </w:rPr>
        <w:t>RAN</w:t>
      </w:r>
      <w:r w:rsidRPr="00B76BB8"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 xml:space="preserve"> #85</w:t>
      </w:r>
      <w:r w:rsidRPr="00B76BB8">
        <w:rPr>
          <w:color w:val="000000" w:themeColor="text1"/>
        </w:rPr>
        <w:t xml:space="preserve">, </w:t>
      </w:r>
      <w:r>
        <w:rPr>
          <w:rFonts w:hint="eastAsia"/>
          <w:color w:val="000000" w:themeColor="text1"/>
        </w:rPr>
        <w:t>Nov</w:t>
      </w:r>
      <w:r w:rsidRPr="00B76BB8">
        <w:rPr>
          <w:color w:val="000000" w:themeColor="text1"/>
        </w:rPr>
        <w:t xml:space="preserve"> 201</w:t>
      </w:r>
      <w:r>
        <w:rPr>
          <w:rFonts w:hint="eastAsia"/>
          <w:color w:val="000000" w:themeColor="text1"/>
        </w:rPr>
        <w:t>7</w:t>
      </w:r>
    </w:p>
    <w:p w14:paraId="292EC52A" w14:textId="65E7D957" w:rsidR="000D1757" w:rsidRDefault="003D5E9F" w:rsidP="000D1757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[3</w:t>
      </w:r>
      <w:r w:rsidR="000D1757" w:rsidRPr="00B76BB8">
        <w:rPr>
          <w:rFonts w:hint="eastAsia"/>
          <w:color w:val="000000" w:themeColor="text1"/>
        </w:rPr>
        <w:t xml:space="preserve">] </w:t>
      </w:r>
      <w:r w:rsidR="000D1757" w:rsidRPr="00B76BB8">
        <w:rPr>
          <w:color w:val="000000" w:themeColor="text1"/>
        </w:rPr>
        <w:t>R4-1</w:t>
      </w:r>
      <w:r>
        <w:rPr>
          <w:rFonts w:hint="eastAsia"/>
          <w:color w:val="000000" w:themeColor="text1"/>
        </w:rPr>
        <w:t>801202</w:t>
      </w:r>
      <w:r w:rsidR="000D1757" w:rsidRPr="00B76BB8">
        <w:rPr>
          <w:color w:val="000000" w:themeColor="text1"/>
        </w:rPr>
        <w:t>, “WF on EIRP CDF for spherical coverage</w:t>
      </w:r>
      <w:r w:rsidR="000D1757" w:rsidRPr="00B76BB8">
        <w:rPr>
          <w:rFonts w:hint="eastAsia"/>
          <w:color w:val="000000" w:themeColor="text1"/>
        </w:rPr>
        <w:t>,</w:t>
      </w:r>
      <w:r w:rsidR="000D1757" w:rsidRPr="00B76BB8">
        <w:rPr>
          <w:color w:val="000000" w:themeColor="text1"/>
        </w:rPr>
        <w:t>”</w:t>
      </w:r>
      <w:r w:rsidR="000D1757" w:rsidRPr="00B76BB8">
        <w:rPr>
          <w:rFonts w:hint="eastAsia"/>
          <w:color w:val="000000" w:themeColor="text1"/>
        </w:rPr>
        <w:t xml:space="preserve"> Samsung et al., </w:t>
      </w:r>
      <w:r w:rsidR="000D1757" w:rsidRPr="00B76BB8">
        <w:rPr>
          <w:color w:val="000000" w:themeColor="text1"/>
        </w:rPr>
        <w:t>RAN</w:t>
      </w:r>
      <w:r w:rsidR="000D1757" w:rsidRPr="00B76BB8">
        <w:rPr>
          <w:rFonts w:hint="eastAsia"/>
          <w:color w:val="000000" w:themeColor="text1"/>
        </w:rPr>
        <w:t>4 AH-1801</w:t>
      </w:r>
      <w:r w:rsidR="000D1757" w:rsidRPr="00B76BB8">
        <w:rPr>
          <w:color w:val="000000" w:themeColor="text1"/>
        </w:rPr>
        <w:t xml:space="preserve">, </w:t>
      </w:r>
      <w:r w:rsidR="000D1757" w:rsidRPr="00B76BB8">
        <w:rPr>
          <w:rFonts w:hint="eastAsia"/>
          <w:color w:val="000000" w:themeColor="text1"/>
        </w:rPr>
        <w:t>Jan</w:t>
      </w:r>
      <w:r w:rsidR="000D1757" w:rsidRPr="00B76BB8">
        <w:rPr>
          <w:color w:val="000000" w:themeColor="text1"/>
        </w:rPr>
        <w:t xml:space="preserve"> 201</w:t>
      </w:r>
      <w:r w:rsidR="000D1757" w:rsidRPr="00B76BB8">
        <w:rPr>
          <w:rFonts w:hint="eastAsia"/>
          <w:color w:val="000000" w:themeColor="text1"/>
        </w:rPr>
        <w:t>8</w:t>
      </w:r>
    </w:p>
    <w:p w14:paraId="55CC2C5B" w14:textId="616BDF98" w:rsidR="00EB1AB8" w:rsidRPr="00B76BB8" w:rsidRDefault="003D5E9F" w:rsidP="000D1757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[4</w:t>
      </w:r>
      <w:r w:rsidR="00EB1AB8" w:rsidRPr="00B76BB8">
        <w:rPr>
          <w:rFonts w:hint="eastAsia"/>
          <w:color w:val="000000" w:themeColor="text1"/>
        </w:rPr>
        <w:t>] R4-1</w:t>
      </w:r>
      <w:r w:rsidR="00DB0743" w:rsidRPr="00B76BB8">
        <w:rPr>
          <w:rFonts w:hint="eastAsia"/>
          <w:color w:val="000000" w:themeColor="text1"/>
        </w:rPr>
        <w:t>8</w:t>
      </w:r>
      <w:r>
        <w:rPr>
          <w:rFonts w:hint="eastAsia"/>
          <w:color w:val="000000" w:themeColor="text1"/>
        </w:rPr>
        <w:t>11521</w:t>
      </w:r>
      <w:r w:rsidR="00EB1AB8" w:rsidRPr="00B76BB8">
        <w:rPr>
          <w:rFonts w:hint="eastAsia"/>
          <w:color w:val="000000" w:themeColor="text1"/>
        </w:rPr>
        <w:t xml:space="preserve">, </w:t>
      </w:r>
      <w:r w:rsidR="00EB1AB8" w:rsidRPr="00B76BB8">
        <w:rPr>
          <w:color w:val="000000" w:themeColor="text1"/>
        </w:rPr>
        <w:t>“</w:t>
      </w:r>
      <w:r w:rsidRPr="003D5E9F">
        <w:rPr>
          <w:color w:val="000000" w:themeColor="text1"/>
          <w:lang w:val="de-DE"/>
        </w:rPr>
        <w:t>Minute for multiple bands support</w:t>
      </w:r>
      <w:r w:rsidR="00EB1AB8" w:rsidRPr="00B76BB8">
        <w:rPr>
          <w:rFonts w:hint="eastAsia"/>
          <w:color w:val="000000" w:themeColor="text1"/>
          <w:lang w:val="de-DE"/>
        </w:rPr>
        <w:t>,</w:t>
      </w:r>
      <w:r w:rsidR="00EB1AB8" w:rsidRPr="00B76BB8">
        <w:rPr>
          <w:color w:val="000000" w:themeColor="text1"/>
        </w:rPr>
        <w:t>”</w:t>
      </w:r>
      <w:r w:rsidR="00EB1AB8" w:rsidRPr="00B76BB8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Apple</w:t>
      </w:r>
      <w:r w:rsidR="00EB1AB8" w:rsidRPr="00B76BB8">
        <w:rPr>
          <w:color w:val="000000" w:themeColor="text1"/>
        </w:rPr>
        <w:t xml:space="preserve">, </w:t>
      </w:r>
      <w:r w:rsidR="00EB1AB8" w:rsidRPr="00B76BB8">
        <w:rPr>
          <w:rFonts w:hint="eastAsia"/>
          <w:color w:val="000000" w:themeColor="text1"/>
        </w:rPr>
        <w:t>RAN4</w:t>
      </w:r>
      <w:r w:rsidR="00DB0743" w:rsidRPr="00B76BB8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#88</w:t>
      </w:r>
      <w:r w:rsidR="00EB1AB8" w:rsidRPr="00B76BB8">
        <w:rPr>
          <w:rFonts w:hint="eastAsia"/>
          <w:color w:val="000000" w:themeColor="text1"/>
        </w:rPr>
        <w:t xml:space="preserve">, </w:t>
      </w:r>
      <w:r>
        <w:rPr>
          <w:rFonts w:hint="eastAsia"/>
          <w:color w:val="000000" w:themeColor="text1"/>
        </w:rPr>
        <w:t>Aug</w:t>
      </w:r>
      <w:r w:rsidR="00EB1AB8" w:rsidRPr="00B76BB8">
        <w:rPr>
          <w:rFonts w:hint="eastAsia"/>
          <w:color w:val="000000" w:themeColor="text1"/>
        </w:rPr>
        <w:t xml:space="preserve"> 201</w:t>
      </w:r>
      <w:r w:rsidR="00DB0743" w:rsidRPr="00B76BB8">
        <w:rPr>
          <w:rFonts w:hint="eastAsia"/>
          <w:color w:val="000000" w:themeColor="text1"/>
        </w:rPr>
        <w:t>8</w:t>
      </w:r>
    </w:p>
    <w:p w14:paraId="14CE73BB" w14:textId="30E282E8" w:rsidR="00362A55" w:rsidRDefault="003D5E9F" w:rsidP="000D1757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[5</w:t>
      </w:r>
      <w:r w:rsidR="00535019" w:rsidRPr="00B76BB8">
        <w:rPr>
          <w:rFonts w:hint="eastAsia"/>
          <w:color w:val="000000" w:themeColor="text1"/>
        </w:rPr>
        <w:t>] R4-1</w:t>
      </w:r>
      <w:r w:rsidR="00B76BB8" w:rsidRPr="00B76BB8">
        <w:rPr>
          <w:rFonts w:hint="eastAsia"/>
          <w:color w:val="000000" w:themeColor="text1"/>
        </w:rPr>
        <w:t>80</w:t>
      </w:r>
      <w:r>
        <w:rPr>
          <w:rFonts w:hint="eastAsia"/>
          <w:color w:val="000000" w:themeColor="text1"/>
        </w:rPr>
        <w:t>3809</w:t>
      </w:r>
      <w:r w:rsidR="00535019" w:rsidRPr="00B76BB8">
        <w:rPr>
          <w:rFonts w:hint="eastAsia"/>
          <w:color w:val="000000" w:themeColor="text1"/>
        </w:rPr>
        <w:t xml:space="preserve">, </w:t>
      </w:r>
      <w:r w:rsidR="00535019" w:rsidRPr="00B76BB8">
        <w:rPr>
          <w:color w:val="000000" w:themeColor="text1"/>
        </w:rPr>
        <w:t>“</w:t>
      </w:r>
      <w:r w:rsidRPr="003D5E9F">
        <w:rPr>
          <w:color w:val="000000" w:themeColor="text1"/>
        </w:rPr>
        <w:t>Peak EIRP in FR2</w:t>
      </w:r>
      <w:r w:rsidR="00535019" w:rsidRPr="00B76BB8">
        <w:rPr>
          <w:rFonts w:hint="eastAsia"/>
          <w:color w:val="000000" w:themeColor="text1"/>
          <w:lang w:val="de-DE"/>
        </w:rPr>
        <w:t>,</w:t>
      </w:r>
      <w:r w:rsidR="00535019" w:rsidRPr="00B76BB8">
        <w:rPr>
          <w:color w:val="000000" w:themeColor="text1"/>
        </w:rPr>
        <w:t>”</w:t>
      </w:r>
      <w:r w:rsidR="00535019" w:rsidRPr="00B76BB8">
        <w:rPr>
          <w:rFonts w:hint="eastAsia"/>
          <w:color w:val="000000" w:themeColor="text1"/>
        </w:rPr>
        <w:t xml:space="preserve"> </w:t>
      </w:r>
      <w:r w:rsidR="00B76BB8" w:rsidRPr="00B76BB8">
        <w:rPr>
          <w:rFonts w:hint="eastAsia"/>
          <w:color w:val="000000" w:themeColor="text1"/>
        </w:rPr>
        <w:t xml:space="preserve">Samsung, </w:t>
      </w:r>
      <w:r w:rsidR="00302378">
        <w:rPr>
          <w:rFonts w:hint="eastAsia"/>
          <w:color w:val="000000" w:themeColor="text1"/>
        </w:rPr>
        <w:t>RAN4</w:t>
      </w:r>
      <w:r>
        <w:rPr>
          <w:rFonts w:hint="eastAsia"/>
          <w:color w:val="000000" w:themeColor="text1"/>
        </w:rPr>
        <w:t xml:space="preserve"> </w:t>
      </w:r>
      <w:r w:rsidR="00302378">
        <w:rPr>
          <w:rFonts w:hint="eastAsia"/>
          <w:color w:val="000000" w:themeColor="text1"/>
        </w:rPr>
        <w:t>#86</w:t>
      </w:r>
      <w:r>
        <w:rPr>
          <w:rFonts w:hint="eastAsia"/>
          <w:color w:val="000000" w:themeColor="text1"/>
        </w:rPr>
        <w:t>-Bis</w:t>
      </w:r>
      <w:r w:rsidR="00535019" w:rsidRPr="00B76BB8">
        <w:rPr>
          <w:rFonts w:hint="eastAsia"/>
          <w:color w:val="000000" w:themeColor="text1"/>
        </w:rPr>
        <w:t xml:space="preserve">, </w:t>
      </w:r>
      <w:r w:rsidR="005D69AC">
        <w:rPr>
          <w:rFonts w:hint="eastAsia"/>
          <w:color w:val="000000" w:themeColor="text1"/>
        </w:rPr>
        <w:t>Apr</w:t>
      </w:r>
      <w:r w:rsidR="00535019" w:rsidRPr="00B76BB8">
        <w:rPr>
          <w:rFonts w:hint="eastAsia"/>
          <w:color w:val="000000" w:themeColor="text1"/>
        </w:rPr>
        <w:t xml:space="preserve"> 201</w:t>
      </w:r>
      <w:r w:rsidR="00B76BB8" w:rsidRPr="00B76BB8">
        <w:rPr>
          <w:rFonts w:hint="eastAsia"/>
          <w:color w:val="000000" w:themeColor="text1"/>
        </w:rPr>
        <w:t>8</w:t>
      </w:r>
    </w:p>
    <w:p w14:paraId="1DF5187E" w14:textId="5654AD17" w:rsidR="007D1882" w:rsidRDefault="003D5E9F" w:rsidP="000D1757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[6</w:t>
      </w:r>
      <w:r w:rsidR="007D1882" w:rsidRPr="00B76BB8">
        <w:rPr>
          <w:rFonts w:hint="eastAsia"/>
          <w:color w:val="000000" w:themeColor="text1"/>
        </w:rPr>
        <w:t>] R4-180</w:t>
      </w:r>
      <w:r w:rsidR="005D69AC">
        <w:rPr>
          <w:rFonts w:hint="eastAsia"/>
          <w:color w:val="000000" w:themeColor="text1"/>
        </w:rPr>
        <w:t>6419</w:t>
      </w:r>
      <w:r w:rsidR="007D1882" w:rsidRPr="00B76BB8">
        <w:rPr>
          <w:rFonts w:hint="eastAsia"/>
          <w:color w:val="000000" w:themeColor="text1"/>
        </w:rPr>
        <w:t xml:space="preserve">, </w:t>
      </w:r>
      <w:r w:rsidR="007D1882" w:rsidRPr="00B76BB8">
        <w:rPr>
          <w:color w:val="000000" w:themeColor="text1"/>
        </w:rPr>
        <w:t>“</w:t>
      </w:r>
      <w:r w:rsidR="005D69AC" w:rsidRPr="005D69AC">
        <w:rPr>
          <w:color w:val="000000" w:themeColor="text1"/>
        </w:rPr>
        <w:t>EIRP values for spherical coverage in FR2</w:t>
      </w:r>
      <w:r w:rsidR="007D1882" w:rsidRPr="00B76BB8">
        <w:rPr>
          <w:rFonts w:hint="eastAsia"/>
          <w:color w:val="000000" w:themeColor="text1"/>
          <w:lang w:val="de-DE"/>
        </w:rPr>
        <w:t>,</w:t>
      </w:r>
      <w:r w:rsidR="007D1882" w:rsidRPr="00B76BB8">
        <w:rPr>
          <w:color w:val="000000" w:themeColor="text1"/>
        </w:rPr>
        <w:t>”</w:t>
      </w:r>
      <w:r w:rsidR="007D1882" w:rsidRPr="00B76BB8">
        <w:rPr>
          <w:rFonts w:hint="eastAsia"/>
          <w:color w:val="000000" w:themeColor="text1"/>
        </w:rPr>
        <w:t xml:space="preserve"> Samsung, </w:t>
      </w:r>
      <w:r w:rsidR="007D1882">
        <w:rPr>
          <w:rFonts w:hint="eastAsia"/>
          <w:color w:val="000000" w:themeColor="text1"/>
        </w:rPr>
        <w:t>RAN4</w:t>
      </w:r>
      <w:r w:rsidR="005D69AC">
        <w:rPr>
          <w:rFonts w:hint="eastAsia"/>
          <w:color w:val="000000" w:themeColor="text1"/>
        </w:rPr>
        <w:t xml:space="preserve"> </w:t>
      </w:r>
      <w:r w:rsidR="007D1882">
        <w:rPr>
          <w:rFonts w:hint="eastAsia"/>
          <w:color w:val="000000" w:themeColor="text1"/>
        </w:rPr>
        <w:t>#8</w:t>
      </w:r>
      <w:r w:rsidR="005D69AC">
        <w:rPr>
          <w:rFonts w:hint="eastAsia"/>
          <w:color w:val="000000" w:themeColor="text1"/>
        </w:rPr>
        <w:t>7</w:t>
      </w:r>
      <w:r w:rsidR="007D1882" w:rsidRPr="00B76BB8">
        <w:rPr>
          <w:rFonts w:hint="eastAsia"/>
          <w:color w:val="000000" w:themeColor="text1"/>
        </w:rPr>
        <w:t xml:space="preserve">, </w:t>
      </w:r>
      <w:r w:rsidR="005D69AC">
        <w:rPr>
          <w:rFonts w:hint="eastAsia"/>
          <w:color w:val="000000" w:themeColor="text1"/>
        </w:rPr>
        <w:t>May</w:t>
      </w:r>
      <w:r w:rsidR="007D1882" w:rsidRPr="00B76BB8">
        <w:rPr>
          <w:rFonts w:hint="eastAsia"/>
          <w:color w:val="000000" w:themeColor="text1"/>
        </w:rPr>
        <w:t xml:space="preserve"> 2018</w:t>
      </w:r>
    </w:p>
    <w:sectPr w:rsidR="007D1882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214B3" w14:textId="77777777" w:rsidR="00BF5E59" w:rsidRDefault="00BF5E59">
      <w:pPr>
        <w:spacing w:after="0"/>
      </w:pPr>
      <w:r>
        <w:separator/>
      </w:r>
    </w:p>
  </w:endnote>
  <w:endnote w:type="continuationSeparator" w:id="0">
    <w:p w14:paraId="73A550B8" w14:textId="77777777" w:rsidR="00BF5E59" w:rsidRDefault="00BF5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Helvetica Light">
    <w:charset w:val="00"/>
    <w:family w:val="swiss"/>
    <w:pitch w:val="variable"/>
    <w:sig w:usb0="800000AF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DB2DD1" w14:textId="77777777" w:rsidR="00BF5E59" w:rsidRDefault="00BF5E59">
      <w:pPr>
        <w:spacing w:after="0"/>
      </w:pPr>
      <w:r>
        <w:separator/>
      </w:r>
    </w:p>
  </w:footnote>
  <w:footnote w:type="continuationSeparator" w:id="0">
    <w:p w14:paraId="21A1A573" w14:textId="77777777" w:rsidR="00BF5E59" w:rsidRDefault="00BF5E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6B3AC" w14:textId="77777777"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57113E4"/>
    <w:multiLevelType w:val="hybridMultilevel"/>
    <w:tmpl w:val="A36E39C2"/>
    <w:lvl w:ilvl="0" w:tplc="86E43F74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28C7D84"/>
    <w:multiLevelType w:val="hybridMultilevel"/>
    <w:tmpl w:val="C2967ECA"/>
    <w:lvl w:ilvl="0" w:tplc="4CFA788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EF84854"/>
    <w:multiLevelType w:val="hybridMultilevel"/>
    <w:tmpl w:val="6284EBBC"/>
    <w:lvl w:ilvl="0" w:tplc="955429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7"/>
  </w:num>
  <w:num w:numId="12">
    <w:abstractNumId w:val="11"/>
  </w:num>
  <w:num w:numId="13">
    <w:abstractNumId w:val="10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14F5"/>
    <w:rsid w:val="00004062"/>
    <w:rsid w:val="00010E87"/>
    <w:rsid w:val="00014DC2"/>
    <w:rsid w:val="00017B7F"/>
    <w:rsid w:val="00021987"/>
    <w:rsid w:val="00023C53"/>
    <w:rsid w:val="000246B5"/>
    <w:rsid w:val="000248D6"/>
    <w:rsid w:val="0003409E"/>
    <w:rsid w:val="00041781"/>
    <w:rsid w:val="000422DC"/>
    <w:rsid w:val="00046215"/>
    <w:rsid w:val="0004725B"/>
    <w:rsid w:val="000578B4"/>
    <w:rsid w:val="00072415"/>
    <w:rsid w:val="00076108"/>
    <w:rsid w:val="0008014B"/>
    <w:rsid w:val="00081D02"/>
    <w:rsid w:val="0008444B"/>
    <w:rsid w:val="00086FB0"/>
    <w:rsid w:val="000925B4"/>
    <w:rsid w:val="00096503"/>
    <w:rsid w:val="000A06EA"/>
    <w:rsid w:val="000B67E3"/>
    <w:rsid w:val="000B6C7E"/>
    <w:rsid w:val="000C66C8"/>
    <w:rsid w:val="000D1757"/>
    <w:rsid w:val="000D5A56"/>
    <w:rsid w:val="000D61B8"/>
    <w:rsid w:val="000E09C8"/>
    <w:rsid w:val="000E64B8"/>
    <w:rsid w:val="00104938"/>
    <w:rsid w:val="001063AF"/>
    <w:rsid w:val="00106A35"/>
    <w:rsid w:val="001130B8"/>
    <w:rsid w:val="0011714C"/>
    <w:rsid w:val="001264F4"/>
    <w:rsid w:val="0013115E"/>
    <w:rsid w:val="001452B6"/>
    <w:rsid w:val="00147834"/>
    <w:rsid w:val="00152B6B"/>
    <w:rsid w:val="00154FA6"/>
    <w:rsid w:val="001634D6"/>
    <w:rsid w:val="00164D22"/>
    <w:rsid w:val="00165012"/>
    <w:rsid w:val="00171F70"/>
    <w:rsid w:val="00191915"/>
    <w:rsid w:val="00195A11"/>
    <w:rsid w:val="001A0C49"/>
    <w:rsid w:val="001A73D3"/>
    <w:rsid w:val="001B6D65"/>
    <w:rsid w:val="001B7654"/>
    <w:rsid w:val="001C0554"/>
    <w:rsid w:val="001D254B"/>
    <w:rsid w:val="001D4472"/>
    <w:rsid w:val="001E1D3C"/>
    <w:rsid w:val="001E37F6"/>
    <w:rsid w:val="001E46C7"/>
    <w:rsid w:val="001E5135"/>
    <w:rsid w:val="001F2D3B"/>
    <w:rsid w:val="001F56D4"/>
    <w:rsid w:val="001F6988"/>
    <w:rsid w:val="00204A95"/>
    <w:rsid w:val="00215E86"/>
    <w:rsid w:val="00220130"/>
    <w:rsid w:val="00231192"/>
    <w:rsid w:val="00231668"/>
    <w:rsid w:val="00234B08"/>
    <w:rsid w:val="0023557E"/>
    <w:rsid w:val="00235B6F"/>
    <w:rsid w:val="00236DF9"/>
    <w:rsid w:val="00246DC8"/>
    <w:rsid w:val="00247E61"/>
    <w:rsid w:val="002501DF"/>
    <w:rsid w:val="00254DDA"/>
    <w:rsid w:val="00261C50"/>
    <w:rsid w:val="002810AA"/>
    <w:rsid w:val="002871D3"/>
    <w:rsid w:val="002B0F1A"/>
    <w:rsid w:val="002B29BD"/>
    <w:rsid w:val="002B7852"/>
    <w:rsid w:val="002C178A"/>
    <w:rsid w:val="002D1614"/>
    <w:rsid w:val="002D2864"/>
    <w:rsid w:val="002D5624"/>
    <w:rsid w:val="002D7C09"/>
    <w:rsid w:val="002E09EE"/>
    <w:rsid w:val="002E1DDA"/>
    <w:rsid w:val="002E5A3C"/>
    <w:rsid w:val="00302378"/>
    <w:rsid w:val="00304C33"/>
    <w:rsid w:val="00304D28"/>
    <w:rsid w:val="00306FD5"/>
    <w:rsid w:val="003102D4"/>
    <w:rsid w:val="003126B9"/>
    <w:rsid w:val="00326297"/>
    <w:rsid w:val="00332FAF"/>
    <w:rsid w:val="0033557D"/>
    <w:rsid w:val="00337C8E"/>
    <w:rsid w:val="0034560F"/>
    <w:rsid w:val="0035160D"/>
    <w:rsid w:val="00362A55"/>
    <w:rsid w:val="00363B09"/>
    <w:rsid w:val="0036695C"/>
    <w:rsid w:val="00375F01"/>
    <w:rsid w:val="00377F46"/>
    <w:rsid w:val="00384695"/>
    <w:rsid w:val="003939C1"/>
    <w:rsid w:val="00397C7D"/>
    <w:rsid w:val="003A25CD"/>
    <w:rsid w:val="003A4C45"/>
    <w:rsid w:val="003B780E"/>
    <w:rsid w:val="003C4415"/>
    <w:rsid w:val="003C5633"/>
    <w:rsid w:val="003C75E4"/>
    <w:rsid w:val="003D5E9F"/>
    <w:rsid w:val="003D6AAD"/>
    <w:rsid w:val="003E4BB4"/>
    <w:rsid w:val="003E4D5F"/>
    <w:rsid w:val="003E67C6"/>
    <w:rsid w:val="003F32EA"/>
    <w:rsid w:val="003F3319"/>
    <w:rsid w:val="003F62F7"/>
    <w:rsid w:val="0040060A"/>
    <w:rsid w:val="00403F52"/>
    <w:rsid w:val="00406ACF"/>
    <w:rsid w:val="0040771B"/>
    <w:rsid w:val="0041777A"/>
    <w:rsid w:val="004178A3"/>
    <w:rsid w:val="004221C5"/>
    <w:rsid w:val="00422A6E"/>
    <w:rsid w:val="00423648"/>
    <w:rsid w:val="00423AC7"/>
    <w:rsid w:val="0042709E"/>
    <w:rsid w:val="00434D0C"/>
    <w:rsid w:val="00444EB3"/>
    <w:rsid w:val="00451639"/>
    <w:rsid w:val="00452DFE"/>
    <w:rsid w:val="00461F71"/>
    <w:rsid w:val="00465EC1"/>
    <w:rsid w:val="00487F11"/>
    <w:rsid w:val="00494513"/>
    <w:rsid w:val="00496F3A"/>
    <w:rsid w:val="004A01A2"/>
    <w:rsid w:val="004A1EDF"/>
    <w:rsid w:val="004A27DA"/>
    <w:rsid w:val="004A57F6"/>
    <w:rsid w:val="004B21C8"/>
    <w:rsid w:val="004D21C5"/>
    <w:rsid w:val="004E1B87"/>
    <w:rsid w:val="004E236D"/>
    <w:rsid w:val="004F0E1D"/>
    <w:rsid w:val="005002A3"/>
    <w:rsid w:val="005006D8"/>
    <w:rsid w:val="00503ECD"/>
    <w:rsid w:val="0050669F"/>
    <w:rsid w:val="00511300"/>
    <w:rsid w:val="005134FC"/>
    <w:rsid w:val="005247FD"/>
    <w:rsid w:val="005255D7"/>
    <w:rsid w:val="0053168E"/>
    <w:rsid w:val="005326A1"/>
    <w:rsid w:val="00533EDC"/>
    <w:rsid w:val="00534063"/>
    <w:rsid w:val="00535019"/>
    <w:rsid w:val="00545015"/>
    <w:rsid w:val="005459C1"/>
    <w:rsid w:val="00551AC5"/>
    <w:rsid w:val="005525D8"/>
    <w:rsid w:val="0056478C"/>
    <w:rsid w:val="005753CE"/>
    <w:rsid w:val="005825D3"/>
    <w:rsid w:val="00586CDC"/>
    <w:rsid w:val="0059480A"/>
    <w:rsid w:val="005A68A4"/>
    <w:rsid w:val="005B4ACD"/>
    <w:rsid w:val="005B4C2D"/>
    <w:rsid w:val="005C4381"/>
    <w:rsid w:val="005C4634"/>
    <w:rsid w:val="005C55EF"/>
    <w:rsid w:val="005C6924"/>
    <w:rsid w:val="005D317B"/>
    <w:rsid w:val="005D69AC"/>
    <w:rsid w:val="005D747A"/>
    <w:rsid w:val="005E4984"/>
    <w:rsid w:val="005E4B2F"/>
    <w:rsid w:val="005E5943"/>
    <w:rsid w:val="005E750D"/>
    <w:rsid w:val="005F5E68"/>
    <w:rsid w:val="00600069"/>
    <w:rsid w:val="0060009C"/>
    <w:rsid w:val="00600E3C"/>
    <w:rsid w:val="00602F44"/>
    <w:rsid w:val="00607475"/>
    <w:rsid w:val="00607D15"/>
    <w:rsid w:val="00611C91"/>
    <w:rsid w:val="006178CA"/>
    <w:rsid w:val="00632877"/>
    <w:rsid w:val="00633B07"/>
    <w:rsid w:val="00645253"/>
    <w:rsid w:val="0064707F"/>
    <w:rsid w:val="00647BF1"/>
    <w:rsid w:val="006549B9"/>
    <w:rsid w:val="006575D5"/>
    <w:rsid w:val="0066120D"/>
    <w:rsid w:val="006633B6"/>
    <w:rsid w:val="00665A4D"/>
    <w:rsid w:val="00680416"/>
    <w:rsid w:val="0069382A"/>
    <w:rsid w:val="006B164C"/>
    <w:rsid w:val="006B3CAC"/>
    <w:rsid w:val="006B76ED"/>
    <w:rsid w:val="006C0AF4"/>
    <w:rsid w:val="006C4D42"/>
    <w:rsid w:val="006D033D"/>
    <w:rsid w:val="006D0CA1"/>
    <w:rsid w:val="006D1978"/>
    <w:rsid w:val="006E4B19"/>
    <w:rsid w:val="006E6F49"/>
    <w:rsid w:val="006E726B"/>
    <w:rsid w:val="006F1418"/>
    <w:rsid w:val="006F6915"/>
    <w:rsid w:val="006F7E6A"/>
    <w:rsid w:val="007008CF"/>
    <w:rsid w:val="00702A84"/>
    <w:rsid w:val="007042BE"/>
    <w:rsid w:val="00714AA6"/>
    <w:rsid w:val="007164F5"/>
    <w:rsid w:val="00722BCC"/>
    <w:rsid w:val="00733719"/>
    <w:rsid w:val="00735207"/>
    <w:rsid w:val="00740025"/>
    <w:rsid w:val="00743A6D"/>
    <w:rsid w:val="00746DCE"/>
    <w:rsid w:val="00751672"/>
    <w:rsid w:val="00752C78"/>
    <w:rsid w:val="00753F41"/>
    <w:rsid w:val="00754017"/>
    <w:rsid w:val="00763476"/>
    <w:rsid w:val="00771E26"/>
    <w:rsid w:val="007728B1"/>
    <w:rsid w:val="00773D4E"/>
    <w:rsid w:val="007779B7"/>
    <w:rsid w:val="00781B1B"/>
    <w:rsid w:val="00783C89"/>
    <w:rsid w:val="00784537"/>
    <w:rsid w:val="00785732"/>
    <w:rsid w:val="0078789A"/>
    <w:rsid w:val="00793A9D"/>
    <w:rsid w:val="007945D4"/>
    <w:rsid w:val="007A14B3"/>
    <w:rsid w:val="007C0799"/>
    <w:rsid w:val="007C2266"/>
    <w:rsid w:val="007C2F2B"/>
    <w:rsid w:val="007C2F39"/>
    <w:rsid w:val="007C5233"/>
    <w:rsid w:val="007C5A6F"/>
    <w:rsid w:val="007C7675"/>
    <w:rsid w:val="007D0B67"/>
    <w:rsid w:val="007D1882"/>
    <w:rsid w:val="007D289E"/>
    <w:rsid w:val="007D2963"/>
    <w:rsid w:val="007D536B"/>
    <w:rsid w:val="007F0F93"/>
    <w:rsid w:val="008025F1"/>
    <w:rsid w:val="0080574A"/>
    <w:rsid w:val="00805BAE"/>
    <w:rsid w:val="0080608F"/>
    <w:rsid w:val="00810B86"/>
    <w:rsid w:val="00816E0C"/>
    <w:rsid w:val="008231DA"/>
    <w:rsid w:val="00826392"/>
    <w:rsid w:val="008277D0"/>
    <w:rsid w:val="0084017F"/>
    <w:rsid w:val="00843EEE"/>
    <w:rsid w:val="0085203F"/>
    <w:rsid w:val="00852D2A"/>
    <w:rsid w:val="0085394F"/>
    <w:rsid w:val="008732FD"/>
    <w:rsid w:val="00873F9E"/>
    <w:rsid w:val="00876F4D"/>
    <w:rsid w:val="00883C82"/>
    <w:rsid w:val="008908C5"/>
    <w:rsid w:val="00897EF7"/>
    <w:rsid w:val="008A02E1"/>
    <w:rsid w:val="008A07AD"/>
    <w:rsid w:val="008A2644"/>
    <w:rsid w:val="008A6783"/>
    <w:rsid w:val="008B2816"/>
    <w:rsid w:val="008B7D04"/>
    <w:rsid w:val="008C1EFD"/>
    <w:rsid w:val="008C2847"/>
    <w:rsid w:val="008C2A2F"/>
    <w:rsid w:val="008D34A2"/>
    <w:rsid w:val="008D7831"/>
    <w:rsid w:val="008E57A9"/>
    <w:rsid w:val="008E7D07"/>
    <w:rsid w:val="008F1D1A"/>
    <w:rsid w:val="008F46B2"/>
    <w:rsid w:val="00902E42"/>
    <w:rsid w:val="009105EF"/>
    <w:rsid w:val="00922239"/>
    <w:rsid w:val="00922836"/>
    <w:rsid w:val="00922EA2"/>
    <w:rsid w:val="00924914"/>
    <w:rsid w:val="00924BB5"/>
    <w:rsid w:val="00925F0E"/>
    <w:rsid w:val="00931DBF"/>
    <w:rsid w:val="0093496F"/>
    <w:rsid w:val="00935768"/>
    <w:rsid w:val="00936B07"/>
    <w:rsid w:val="00936E69"/>
    <w:rsid w:val="00937DCA"/>
    <w:rsid w:val="009413D8"/>
    <w:rsid w:val="0094500F"/>
    <w:rsid w:val="00954240"/>
    <w:rsid w:val="00956A6D"/>
    <w:rsid w:val="009600E9"/>
    <w:rsid w:val="00967F19"/>
    <w:rsid w:val="009755A4"/>
    <w:rsid w:val="00982A28"/>
    <w:rsid w:val="009831A2"/>
    <w:rsid w:val="00983B99"/>
    <w:rsid w:val="00987431"/>
    <w:rsid w:val="009875A2"/>
    <w:rsid w:val="0099052D"/>
    <w:rsid w:val="00993635"/>
    <w:rsid w:val="00994AEB"/>
    <w:rsid w:val="00994F82"/>
    <w:rsid w:val="009A1E55"/>
    <w:rsid w:val="009B26DF"/>
    <w:rsid w:val="009B3003"/>
    <w:rsid w:val="009B5801"/>
    <w:rsid w:val="009C0332"/>
    <w:rsid w:val="009C0B48"/>
    <w:rsid w:val="009C1693"/>
    <w:rsid w:val="009C17E4"/>
    <w:rsid w:val="009D226C"/>
    <w:rsid w:val="009D3FAF"/>
    <w:rsid w:val="009E321D"/>
    <w:rsid w:val="009E487D"/>
    <w:rsid w:val="009E5664"/>
    <w:rsid w:val="009F0911"/>
    <w:rsid w:val="009F1629"/>
    <w:rsid w:val="009F1F6C"/>
    <w:rsid w:val="009F3533"/>
    <w:rsid w:val="009F5F63"/>
    <w:rsid w:val="009F6805"/>
    <w:rsid w:val="009F7B05"/>
    <w:rsid w:val="00A0565D"/>
    <w:rsid w:val="00A27BDF"/>
    <w:rsid w:val="00A30C6F"/>
    <w:rsid w:val="00A342AB"/>
    <w:rsid w:val="00A45E59"/>
    <w:rsid w:val="00A51E32"/>
    <w:rsid w:val="00A54BFD"/>
    <w:rsid w:val="00A57EC6"/>
    <w:rsid w:val="00A60F64"/>
    <w:rsid w:val="00A629C8"/>
    <w:rsid w:val="00A63DC2"/>
    <w:rsid w:val="00A7425A"/>
    <w:rsid w:val="00A762D5"/>
    <w:rsid w:val="00A8082D"/>
    <w:rsid w:val="00A83E08"/>
    <w:rsid w:val="00A84A38"/>
    <w:rsid w:val="00A862D0"/>
    <w:rsid w:val="00A93420"/>
    <w:rsid w:val="00A94BA2"/>
    <w:rsid w:val="00A95FF6"/>
    <w:rsid w:val="00A979EA"/>
    <w:rsid w:val="00AA0DC2"/>
    <w:rsid w:val="00AB10A3"/>
    <w:rsid w:val="00AB44A3"/>
    <w:rsid w:val="00AC27CD"/>
    <w:rsid w:val="00AC4CC0"/>
    <w:rsid w:val="00AC65EA"/>
    <w:rsid w:val="00AD32CF"/>
    <w:rsid w:val="00AD7C55"/>
    <w:rsid w:val="00AE7ACF"/>
    <w:rsid w:val="00B116A3"/>
    <w:rsid w:val="00B11D03"/>
    <w:rsid w:val="00B11FD2"/>
    <w:rsid w:val="00B15215"/>
    <w:rsid w:val="00B17603"/>
    <w:rsid w:val="00B23B7C"/>
    <w:rsid w:val="00B2491D"/>
    <w:rsid w:val="00B24CCE"/>
    <w:rsid w:val="00B31A16"/>
    <w:rsid w:val="00B34034"/>
    <w:rsid w:val="00B3561B"/>
    <w:rsid w:val="00B35854"/>
    <w:rsid w:val="00B37A59"/>
    <w:rsid w:val="00B419AC"/>
    <w:rsid w:val="00B41BD4"/>
    <w:rsid w:val="00B42FF5"/>
    <w:rsid w:val="00B43B9F"/>
    <w:rsid w:val="00B44CD7"/>
    <w:rsid w:val="00B45735"/>
    <w:rsid w:val="00B5540D"/>
    <w:rsid w:val="00B616D1"/>
    <w:rsid w:val="00B63356"/>
    <w:rsid w:val="00B639DB"/>
    <w:rsid w:val="00B71CAF"/>
    <w:rsid w:val="00B76BB8"/>
    <w:rsid w:val="00B84E91"/>
    <w:rsid w:val="00B9069D"/>
    <w:rsid w:val="00B95ECE"/>
    <w:rsid w:val="00BA4621"/>
    <w:rsid w:val="00BA6E4A"/>
    <w:rsid w:val="00BB02A8"/>
    <w:rsid w:val="00BB5946"/>
    <w:rsid w:val="00BC1D6E"/>
    <w:rsid w:val="00BC2E15"/>
    <w:rsid w:val="00BD2298"/>
    <w:rsid w:val="00BD4239"/>
    <w:rsid w:val="00BE5F23"/>
    <w:rsid w:val="00BF28EC"/>
    <w:rsid w:val="00BF4E8A"/>
    <w:rsid w:val="00BF52D4"/>
    <w:rsid w:val="00BF5E59"/>
    <w:rsid w:val="00BF5EB1"/>
    <w:rsid w:val="00BF67D9"/>
    <w:rsid w:val="00C03CFA"/>
    <w:rsid w:val="00C05177"/>
    <w:rsid w:val="00C05F52"/>
    <w:rsid w:val="00C1061C"/>
    <w:rsid w:val="00C21CC9"/>
    <w:rsid w:val="00C25BF9"/>
    <w:rsid w:val="00C31506"/>
    <w:rsid w:val="00C367B2"/>
    <w:rsid w:val="00C36ED8"/>
    <w:rsid w:val="00C37CEE"/>
    <w:rsid w:val="00C43FAE"/>
    <w:rsid w:val="00C46A45"/>
    <w:rsid w:val="00C47C3A"/>
    <w:rsid w:val="00C6739C"/>
    <w:rsid w:val="00C926BE"/>
    <w:rsid w:val="00CA3122"/>
    <w:rsid w:val="00CB4C87"/>
    <w:rsid w:val="00CC0D20"/>
    <w:rsid w:val="00CC397E"/>
    <w:rsid w:val="00CC401B"/>
    <w:rsid w:val="00CD313E"/>
    <w:rsid w:val="00CD6C0A"/>
    <w:rsid w:val="00CE271B"/>
    <w:rsid w:val="00CE2CEE"/>
    <w:rsid w:val="00D00B48"/>
    <w:rsid w:val="00D019E3"/>
    <w:rsid w:val="00D14DED"/>
    <w:rsid w:val="00D15F47"/>
    <w:rsid w:val="00D1697B"/>
    <w:rsid w:val="00D21929"/>
    <w:rsid w:val="00D2288A"/>
    <w:rsid w:val="00D258D9"/>
    <w:rsid w:val="00D40643"/>
    <w:rsid w:val="00D50A20"/>
    <w:rsid w:val="00D513B1"/>
    <w:rsid w:val="00D63394"/>
    <w:rsid w:val="00D6369E"/>
    <w:rsid w:val="00D721FD"/>
    <w:rsid w:val="00D72855"/>
    <w:rsid w:val="00D7647F"/>
    <w:rsid w:val="00D76C24"/>
    <w:rsid w:val="00D77D7F"/>
    <w:rsid w:val="00D8044B"/>
    <w:rsid w:val="00D83559"/>
    <w:rsid w:val="00D85994"/>
    <w:rsid w:val="00D93A5D"/>
    <w:rsid w:val="00D94DC3"/>
    <w:rsid w:val="00DB0743"/>
    <w:rsid w:val="00DB13D1"/>
    <w:rsid w:val="00DB2159"/>
    <w:rsid w:val="00DC2E3D"/>
    <w:rsid w:val="00DC4986"/>
    <w:rsid w:val="00DD41C6"/>
    <w:rsid w:val="00DD710F"/>
    <w:rsid w:val="00DD7484"/>
    <w:rsid w:val="00DE2C99"/>
    <w:rsid w:val="00DE47C7"/>
    <w:rsid w:val="00DE591D"/>
    <w:rsid w:val="00DE73C9"/>
    <w:rsid w:val="00DF66E7"/>
    <w:rsid w:val="00E004DD"/>
    <w:rsid w:val="00E1039C"/>
    <w:rsid w:val="00E11575"/>
    <w:rsid w:val="00E16D59"/>
    <w:rsid w:val="00E312F5"/>
    <w:rsid w:val="00E35B7E"/>
    <w:rsid w:val="00E45771"/>
    <w:rsid w:val="00E507C9"/>
    <w:rsid w:val="00E551C5"/>
    <w:rsid w:val="00E714B6"/>
    <w:rsid w:val="00E7559C"/>
    <w:rsid w:val="00E75629"/>
    <w:rsid w:val="00E76ED0"/>
    <w:rsid w:val="00E77351"/>
    <w:rsid w:val="00E804FF"/>
    <w:rsid w:val="00E8757E"/>
    <w:rsid w:val="00E914F1"/>
    <w:rsid w:val="00E915DE"/>
    <w:rsid w:val="00E92DAA"/>
    <w:rsid w:val="00EA1683"/>
    <w:rsid w:val="00EA1F43"/>
    <w:rsid w:val="00EA74E3"/>
    <w:rsid w:val="00EB0B9A"/>
    <w:rsid w:val="00EB1AB8"/>
    <w:rsid w:val="00EB2B88"/>
    <w:rsid w:val="00EB43DB"/>
    <w:rsid w:val="00EC0C7E"/>
    <w:rsid w:val="00EC6306"/>
    <w:rsid w:val="00ED036B"/>
    <w:rsid w:val="00ED6302"/>
    <w:rsid w:val="00ED7C4A"/>
    <w:rsid w:val="00EF206D"/>
    <w:rsid w:val="00F044E0"/>
    <w:rsid w:val="00F07E54"/>
    <w:rsid w:val="00F10BD7"/>
    <w:rsid w:val="00F15735"/>
    <w:rsid w:val="00F22742"/>
    <w:rsid w:val="00F246B6"/>
    <w:rsid w:val="00F24B4C"/>
    <w:rsid w:val="00F31354"/>
    <w:rsid w:val="00F319B5"/>
    <w:rsid w:val="00F33999"/>
    <w:rsid w:val="00F34230"/>
    <w:rsid w:val="00F40BF4"/>
    <w:rsid w:val="00F41627"/>
    <w:rsid w:val="00F4269E"/>
    <w:rsid w:val="00F466F1"/>
    <w:rsid w:val="00F52C70"/>
    <w:rsid w:val="00F55E24"/>
    <w:rsid w:val="00F64181"/>
    <w:rsid w:val="00F64675"/>
    <w:rsid w:val="00F66B7F"/>
    <w:rsid w:val="00F70B68"/>
    <w:rsid w:val="00F70D4C"/>
    <w:rsid w:val="00F769F4"/>
    <w:rsid w:val="00F800EA"/>
    <w:rsid w:val="00F814EA"/>
    <w:rsid w:val="00F82187"/>
    <w:rsid w:val="00F85D7C"/>
    <w:rsid w:val="00F90B0E"/>
    <w:rsid w:val="00FA207D"/>
    <w:rsid w:val="00FA61F2"/>
    <w:rsid w:val="00FB36B4"/>
    <w:rsid w:val="00FB4116"/>
    <w:rsid w:val="00FC08FA"/>
    <w:rsid w:val="00FC0C77"/>
    <w:rsid w:val="00FC4C15"/>
    <w:rsid w:val="00FD2D93"/>
    <w:rsid w:val="00FD4794"/>
    <w:rsid w:val="00FE5EDD"/>
    <w:rsid w:val="00FF163E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E0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5">
    <w:name w:val="표 구분선2"/>
    <w:basedOn w:val="a1"/>
    <w:next w:val="aa"/>
    <w:uiPriority w:val="39"/>
    <w:rsid w:val="00BD2298"/>
    <w:pPr>
      <w:spacing w:before="120" w:line="280" w:lineRule="atLeast"/>
      <w:jc w:val="both"/>
    </w:pPr>
    <w:rPr>
      <w:rFonts w:ascii="v4.2.0" w:eastAsia="SimSun" w:hAnsi="v4.2.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5">
    <w:name w:val="표 구분선2"/>
    <w:basedOn w:val="a1"/>
    <w:next w:val="aa"/>
    <w:uiPriority w:val="39"/>
    <w:rsid w:val="00BD2298"/>
    <w:pPr>
      <w:spacing w:before="120" w:line="280" w:lineRule="atLeast"/>
      <w:jc w:val="both"/>
    </w:pPr>
    <w:rPr>
      <w:rFonts w:ascii="v4.2.0" w:eastAsia="SimSun" w:hAnsi="v4.2.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587ED-D0BA-4DC5-ADBE-178BFFCC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2</cp:revision>
  <cp:lastPrinted>2018-05-14T02:35:00Z</cp:lastPrinted>
  <dcterms:created xsi:type="dcterms:W3CDTF">2018-09-28T09:17:00Z</dcterms:created>
  <dcterms:modified xsi:type="dcterms:W3CDTF">2018-09-28T09:17:00Z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7A782BA9CBA8090B6B80EC2D02D9B0178064C4543548CDC26F4BC6FAD3CF77EA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C:\Users\samsung\AppData\Roaming\Microsoft\Word\R4-1803810_Spherical%20coverage_v2306579110739722460\R4-1803810_Spherical%20coverage_v2((Autosaved-306580034083681731)).asd</vt:lpwstr>
  </property>
</Properties>
</file>